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b/>
          <w:bCs/>
          <w:color w:val="333333"/>
          <w:kern w:val="0"/>
          <w:szCs w:val="21"/>
        </w:rPr>
        <w:t>中国共产党发展党员工作细则</w:t>
      </w:r>
    </w:p>
    <w:p w:rsidR="0072207B" w:rsidRPr="0072207B" w:rsidRDefault="0072207B" w:rsidP="0072207B">
      <w:pPr>
        <w:widowControl/>
        <w:shd w:val="clear" w:color="auto" w:fill="FFFFFF"/>
        <w:spacing w:before="300" w:after="180" w:line="285" w:lineRule="atLeast"/>
        <w:jc w:val="left"/>
        <w:outlineLvl w:val="2"/>
        <w:rPr>
          <w:rFonts w:ascii="微软雅黑" w:eastAsia="微软雅黑" w:hAnsi="微软雅黑" w:cs="宋体"/>
          <w:color w:val="333333"/>
          <w:kern w:val="0"/>
          <w:sz w:val="27"/>
          <w:szCs w:val="27"/>
        </w:rPr>
      </w:pPr>
      <w:bookmarkStart w:id="0" w:name="1_1"/>
      <w:bookmarkStart w:id="1" w:name="sub2263892_1_1"/>
      <w:bookmarkStart w:id="2" w:name="第一章"/>
      <w:bookmarkEnd w:id="0"/>
      <w:bookmarkEnd w:id="1"/>
      <w:bookmarkEnd w:id="2"/>
      <w:r w:rsidRPr="0072207B">
        <w:rPr>
          <w:rFonts w:ascii="微软雅黑" w:eastAsia="微软雅黑" w:hAnsi="微软雅黑" w:cs="宋体" w:hint="eastAsia"/>
          <w:color w:val="333333"/>
          <w:kern w:val="0"/>
          <w:sz w:val="27"/>
          <w:szCs w:val="27"/>
        </w:rPr>
        <w:t>第一章</w:t>
      </w:r>
    </w:p>
    <w:p w:rsidR="0072207B" w:rsidRPr="0072207B" w:rsidRDefault="0072207B" w:rsidP="0072207B">
      <w:pPr>
        <w:widowControl/>
        <w:shd w:val="clear" w:color="auto" w:fill="FFFFFF"/>
        <w:spacing w:line="360" w:lineRule="atLeast"/>
        <w:ind w:firstLine="480"/>
        <w:jc w:val="left"/>
        <w:rPr>
          <w:rFonts w:ascii="Arial" w:eastAsia="宋体" w:hAnsi="Arial" w:cs="Arial" w:hint="eastAsia"/>
          <w:color w:val="333333"/>
          <w:kern w:val="0"/>
          <w:szCs w:val="21"/>
        </w:rPr>
      </w:pPr>
      <w:r w:rsidRPr="0072207B">
        <w:rPr>
          <w:rFonts w:ascii="Arial" w:eastAsia="宋体" w:hAnsi="Arial" w:cs="Arial"/>
          <w:b/>
          <w:bCs/>
          <w:color w:val="333333"/>
          <w:kern w:val="0"/>
          <w:szCs w:val="21"/>
        </w:rPr>
        <w:t>总</w:t>
      </w:r>
      <w:r w:rsidRPr="0072207B">
        <w:rPr>
          <w:rFonts w:ascii="Arial" w:eastAsia="宋体" w:hAnsi="Arial" w:cs="Arial"/>
          <w:b/>
          <w:bCs/>
          <w:color w:val="333333"/>
          <w:kern w:val="0"/>
          <w:szCs w:val="21"/>
        </w:rPr>
        <w:t xml:space="preserve"> </w:t>
      </w:r>
      <w:r w:rsidRPr="0072207B">
        <w:rPr>
          <w:rFonts w:ascii="Arial" w:eastAsia="宋体" w:hAnsi="Arial" w:cs="Arial"/>
          <w:b/>
          <w:bCs/>
          <w:color w:val="333333"/>
          <w:kern w:val="0"/>
          <w:szCs w:val="21"/>
        </w:rPr>
        <w:t>则</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第一条为了规范发展党员工作，保证新发展的党员质量，保持党的先进性和纯洁性，根据《</w:t>
      </w:r>
      <w:hyperlink r:id="rId4" w:tgtFrame="_blank" w:history="1">
        <w:r w:rsidRPr="0072207B">
          <w:rPr>
            <w:rFonts w:ascii="Arial" w:eastAsia="宋体" w:hAnsi="Arial" w:cs="Arial"/>
            <w:color w:val="136EC2"/>
            <w:kern w:val="0"/>
          </w:rPr>
          <w:t>中国共产党章程</w:t>
        </w:r>
      </w:hyperlink>
      <w:r w:rsidRPr="0072207B">
        <w:rPr>
          <w:rFonts w:ascii="Arial" w:eastAsia="宋体" w:hAnsi="Arial" w:cs="Arial"/>
          <w:color w:val="333333"/>
          <w:kern w:val="0"/>
          <w:szCs w:val="21"/>
        </w:rPr>
        <w:t>》和党内有关规定，制定本细则。</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第二条　党的基层组织应当把吸收具有马克思主义信仰、共产主义觉悟和中国特色社会主义信念，自觉</w:t>
      </w:r>
      <w:proofErr w:type="gramStart"/>
      <w:r w:rsidRPr="0072207B">
        <w:rPr>
          <w:rFonts w:ascii="Arial" w:eastAsia="宋体" w:hAnsi="Arial" w:cs="Arial"/>
          <w:color w:val="333333"/>
          <w:kern w:val="0"/>
          <w:szCs w:val="21"/>
        </w:rPr>
        <w:t>践行</w:t>
      </w:r>
      <w:proofErr w:type="gramEnd"/>
      <w:r w:rsidRPr="0072207B">
        <w:rPr>
          <w:rFonts w:ascii="Arial" w:eastAsia="宋体" w:hAnsi="Arial" w:cs="Arial"/>
          <w:color w:val="333333"/>
          <w:kern w:val="0"/>
          <w:szCs w:val="21"/>
        </w:rPr>
        <w:t>社会主义核心价值观的先进分子入党，作为一项经常性重要工作。</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三条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禁止突击发展，反对</w:t>
      </w:r>
      <w:r w:rsidRPr="0072207B">
        <w:rPr>
          <w:rFonts w:ascii="Arial" w:eastAsia="宋体" w:hAnsi="Arial" w:cs="Arial"/>
          <w:color w:val="333333"/>
          <w:kern w:val="0"/>
          <w:szCs w:val="21"/>
        </w:rPr>
        <w:t>“</w:t>
      </w:r>
      <w:r w:rsidRPr="0072207B">
        <w:rPr>
          <w:rFonts w:ascii="Arial" w:eastAsia="宋体" w:hAnsi="Arial" w:cs="Arial"/>
          <w:color w:val="333333"/>
          <w:kern w:val="0"/>
          <w:szCs w:val="21"/>
        </w:rPr>
        <w:t>关门主义</w:t>
      </w:r>
      <w:r w:rsidRPr="0072207B">
        <w:rPr>
          <w:rFonts w:ascii="Arial" w:eastAsia="宋体" w:hAnsi="Arial" w:cs="Arial"/>
          <w:color w:val="333333"/>
          <w:kern w:val="0"/>
          <w:szCs w:val="21"/>
        </w:rPr>
        <w:t>”</w:t>
      </w:r>
      <w:r w:rsidRPr="0072207B">
        <w:rPr>
          <w:rFonts w:ascii="Arial" w:eastAsia="宋体" w:hAnsi="Arial" w:cs="Arial"/>
          <w:color w:val="333333"/>
          <w:kern w:val="0"/>
          <w:szCs w:val="21"/>
        </w:rPr>
        <w:t>。</w:t>
      </w:r>
      <w:r w:rsidRPr="0072207B">
        <w:rPr>
          <w:rFonts w:ascii="Arial" w:eastAsia="宋体" w:hAnsi="Arial" w:cs="Arial"/>
          <w:color w:val="3366CC"/>
          <w:kern w:val="0"/>
          <w:sz w:val="18"/>
          <w:szCs w:val="18"/>
          <w:vertAlign w:val="superscript"/>
        </w:rPr>
        <w:t>[1-3]</w:t>
      </w:r>
      <w:r w:rsidRPr="0072207B">
        <w:rPr>
          <w:rFonts w:ascii="Arial" w:eastAsia="宋体" w:hAnsi="Arial" w:cs="Arial"/>
          <w:color w:val="136EC2"/>
          <w:kern w:val="0"/>
          <w:sz w:val="2"/>
          <w:szCs w:val="2"/>
        </w:rPr>
        <w:t> </w:t>
      </w:r>
    </w:p>
    <w:p w:rsidR="0072207B" w:rsidRPr="0072207B" w:rsidRDefault="0072207B" w:rsidP="0072207B">
      <w:pPr>
        <w:widowControl/>
        <w:shd w:val="clear" w:color="auto" w:fill="FFFFFF"/>
        <w:spacing w:before="300" w:after="180" w:line="285" w:lineRule="atLeast"/>
        <w:jc w:val="left"/>
        <w:outlineLvl w:val="2"/>
        <w:rPr>
          <w:rFonts w:ascii="微软雅黑" w:eastAsia="微软雅黑" w:hAnsi="微软雅黑" w:cs="宋体"/>
          <w:color w:val="333333"/>
          <w:kern w:val="0"/>
          <w:sz w:val="27"/>
          <w:szCs w:val="27"/>
        </w:rPr>
      </w:pPr>
      <w:bookmarkStart w:id="3" w:name="1_2"/>
      <w:bookmarkStart w:id="4" w:name="sub2263892_1_2"/>
      <w:bookmarkStart w:id="5" w:name="第二章"/>
      <w:bookmarkEnd w:id="3"/>
      <w:bookmarkEnd w:id="4"/>
      <w:bookmarkEnd w:id="5"/>
      <w:r w:rsidRPr="0072207B">
        <w:rPr>
          <w:rFonts w:ascii="微软雅黑" w:eastAsia="微软雅黑" w:hAnsi="微软雅黑" w:cs="宋体" w:hint="eastAsia"/>
          <w:color w:val="333333"/>
          <w:kern w:val="0"/>
          <w:sz w:val="27"/>
          <w:szCs w:val="27"/>
        </w:rPr>
        <w:t>第二章</w:t>
      </w:r>
    </w:p>
    <w:p w:rsidR="0072207B" w:rsidRPr="0072207B" w:rsidRDefault="0072207B" w:rsidP="0072207B">
      <w:pPr>
        <w:widowControl/>
        <w:shd w:val="clear" w:color="auto" w:fill="FFFFFF"/>
        <w:spacing w:line="360" w:lineRule="atLeast"/>
        <w:ind w:firstLine="480"/>
        <w:jc w:val="left"/>
        <w:rPr>
          <w:rFonts w:ascii="Arial" w:eastAsia="宋体" w:hAnsi="Arial" w:cs="Arial" w:hint="eastAsia"/>
          <w:color w:val="333333"/>
          <w:kern w:val="0"/>
          <w:szCs w:val="21"/>
        </w:rPr>
      </w:pPr>
      <w:r w:rsidRPr="0072207B">
        <w:rPr>
          <w:rFonts w:ascii="Arial" w:eastAsia="宋体" w:hAnsi="Arial" w:cs="Arial"/>
          <w:b/>
          <w:bCs/>
          <w:color w:val="333333"/>
          <w:kern w:val="0"/>
          <w:szCs w:val="21"/>
        </w:rPr>
        <w:t>入党积极分子的确定和培养教育</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第四条　党组织应当通过宣传党的政治主张和深入细致的思想政治工作，提高党外群众对党的认识，不断扩大入党积极分子队伍。</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第五条年满十八岁的中国工人、农民、军人、知识分子和其他社会阶层的先进分子，承认党的纲领和章程，愿意参加党的一个组织并在其中积极工作、执行党的决议和按期交纳党费的，可以申请加入中国共产党。</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第六条入党申请人应当向工作、学习所在单位党组织提出入党申请，没有工作、学习单位或工作、学习单位未建立党组织的，应当向居住地党组织提出入党申请。</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流动人员还可以向单位所在地党组织或单位主管部门党组织提出入党申请，也可以向流动党员党组织提出入党申请。</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b/>
          <w:bCs/>
          <w:color w:val="333333"/>
          <w:kern w:val="0"/>
          <w:szCs w:val="21"/>
        </w:rPr>
        <w:t>第七条</w:t>
      </w:r>
      <w:r w:rsidRPr="0072207B">
        <w:rPr>
          <w:rFonts w:ascii="Arial" w:eastAsia="宋体" w:hAnsi="Arial" w:cs="Arial"/>
          <w:b/>
          <w:bCs/>
          <w:color w:val="333333"/>
          <w:kern w:val="0"/>
          <w:szCs w:val="21"/>
        </w:rPr>
        <w:t xml:space="preserve"> </w:t>
      </w:r>
      <w:r w:rsidRPr="0072207B">
        <w:rPr>
          <w:rFonts w:ascii="Arial" w:eastAsia="宋体" w:hAnsi="Arial" w:cs="Arial"/>
          <w:b/>
          <w:bCs/>
          <w:color w:val="333333"/>
          <w:kern w:val="0"/>
          <w:szCs w:val="21"/>
        </w:rPr>
        <w:t>党组织收到入党申请书后，应当在一个月内派人同入党申请人谈话，了解基本情况。</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第八条在入党申请人中确定入党积极分子，应当采取党员推荐、群团组织推优等方式产生人选，由支部委员会（不设支部委员会的由支部大会，下同）研究决定，并报上级党委备案。</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第九条</w:t>
      </w:r>
      <w:r w:rsidRPr="0072207B">
        <w:rPr>
          <w:rFonts w:ascii="Arial" w:eastAsia="宋体" w:hAnsi="Arial" w:cs="Arial"/>
          <w:color w:val="333333"/>
          <w:kern w:val="0"/>
          <w:szCs w:val="21"/>
        </w:rPr>
        <w:t xml:space="preserve"> </w:t>
      </w:r>
      <w:r w:rsidRPr="0072207B">
        <w:rPr>
          <w:rFonts w:ascii="Arial" w:eastAsia="宋体" w:hAnsi="Arial" w:cs="Arial"/>
          <w:color w:val="333333"/>
          <w:kern w:val="0"/>
          <w:szCs w:val="21"/>
        </w:rPr>
        <w:t>党组织应当指定一至两名正式党员作入党积极分子的培养联系人。培养联系人的主要任务是：</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（一）向入党积极分子介绍党的基本知识；</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（二）了解入党积极分子的政治觉悟、道德品质、现实表现和家庭情况等，做好培养教育工作，引导入党积极分子端正入党动机；</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（三）及时向党支部汇报入党积极分子情况；</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lastRenderedPageBreak/>
        <w:t>（四）向党支部提出能否将入党积极分子列为发展对象的意见。</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十条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第十一条　党支部每半年对入党积极分子进行一次考察。基层党委每年对入党积极分子队伍状况作一次分析。针对存在的问题，采取改进措施。</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r w:rsidRPr="0072207B">
        <w:rPr>
          <w:rFonts w:ascii="Arial" w:eastAsia="宋体" w:hAnsi="Arial" w:cs="Arial"/>
          <w:color w:val="3366CC"/>
          <w:kern w:val="0"/>
          <w:sz w:val="18"/>
          <w:szCs w:val="18"/>
          <w:vertAlign w:val="superscript"/>
        </w:rPr>
        <w:t>[1-3]</w:t>
      </w:r>
      <w:r w:rsidRPr="0072207B">
        <w:rPr>
          <w:rFonts w:ascii="Arial" w:eastAsia="宋体" w:hAnsi="Arial" w:cs="Arial"/>
          <w:color w:val="136EC2"/>
          <w:kern w:val="0"/>
          <w:sz w:val="2"/>
          <w:szCs w:val="2"/>
        </w:rPr>
        <w:t> </w:t>
      </w:r>
    </w:p>
    <w:p w:rsidR="0072207B" w:rsidRPr="0072207B" w:rsidRDefault="0072207B" w:rsidP="0072207B">
      <w:pPr>
        <w:widowControl/>
        <w:shd w:val="clear" w:color="auto" w:fill="FFFFFF"/>
        <w:spacing w:before="300" w:after="180" w:line="285" w:lineRule="atLeast"/>
        <w:jc w:val="left"/>
        <w:outlineLvl w:val="2"/>
        <w:rPr>
          <w:rFonts w:ascii="微软雅黑" w:eastAsia="微软雅黑" w:hAnsi="微软雅黑" w:cs="宋体"/>
          <w:color w:val="333333"/>
          <w:kern w:val="0"/>
          <w:sz w:val="27"/>
          <w:szCs w:val="27"/>
        </w:rPr>
      </w:pPr>
      <w:bookmarkStart w:id="6" w:name="1_3"/>
      <w:bookmarkStart w:id="7" w:name="sub2263892_1_3"/>
      <w:bookmarkStart w:id="8" w:name="第三章"/>
      <w:bookmarkEnd w:id="6"/>
      <w:bookmarkEnd w:id="7"/>
      <w:bookmarkEnd w:id="8"/>
      <w:r w:rsidRPr="0072207B">
        <w:rPr>
          <w:rFonts w:ascii="微软雅黑" w:eastAsia="微软雅黑" w:hAnsi="微软雅黑" w:cs="宋体" w:hint="eastAsia"/>
          <w:color w:val="333333"/>
          <w:kern w:val="0"/>
          <w:sz w:val="27"/>
          <w:szCs w:val="27"/>
        </w:rPr>
        <w:t>第三章</w:t>
      </w:r>
    </w:p>
    <w:p w:rsidR="0072207B" w:rsidRPr="0072207B" w:rsidRDefault="0072207B" w:rsidP="0072207B">
      <w:pPr>
        <w:widowControl/>
        <w:shd w:val="clear" w:color="auto" w:fill="FFFFFF"/>
        <w:spacing w:line="360" w:lineRule="atLeast"/>
        <w:ind w:firstLine="480"/>
        <w:jc w:val="left"/>
        <w:rPr>
          <w:rFonts w:ascii="Arial" w:eastAsia="宋体" w:hAnsi="Arial" w:cs="Arial" w:hint="eastAsia"/>
          <w:color w:val="333333"/>
          <w:kern w:val="0"/>
          <w:szCs w:val="21"/>
        </w:rPr>
      </w:pPr>
      <w:r w:rsidRPr="0072207B">
        <w:rPr>
          <w:rFonts w:ascii="Arial" w:eastAsia="宋体" w:hAnsi="Arial" w:cs="Arial"/>
          <w:b/>
          <w:bCs/>
          <w:color w:val="333333"/>
          <w:kern w:val="0"/>
          <w:szCs w:val="21"/>
        </w:rPr>
        <w:t>发展对象的确定和考察</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第十三条对经过一年以上培养教育和考察、基本具备党员条件的入党积极分子，在听取党小组、培养联系人、党员和群众意见的基础上，支部委员会讨论同意并报上级党委备案后，可列为发展对象。</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第十四条　发展对象应当有两名正式党员作入党介绍人。入党介绍人一般由培养联系人担任，也可由党组织指定。</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受留党察看处分、尚未恢复党员权利的党员，不能作入党介绍人。</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第十五条</w:t>
      </w:r>
      <w:r w:rsidRPr="0072207B">
        <w:rPr>
          <w:rFonts w:ascii="Arial" w:eastAsia="宋体" w:hAnsi="Arial" w:cs="Arial"/>
          <w:color w:val="333333"/>
          <w:kern w:val="0"/>
          <w:szCs w:val="21"/>
        </w:rPr>
        <w:t xml:space="preserve"> </w:t>
      </w:r>
      <w:r w:rsidRPr="0072207B">
        <w:rPr>
          <w:rFonts w:ascii="Arial" w:eastAsia="宋体" w:hAnsi="Arial" w:cs="Arial"/>
          <w:color w:val="333333"/>
          <w:kern w:val="0"/>
          <w:szCs w:val="21"/>
        </w:rPr>
        <w:t>入党介绍人的主要任务是：</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（一）向发展对象解释党的纲领、章程，说明党员的条件、义务和权利；</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（二）认真了解发展对象的入党动机、政治觉悟、道德品质、工作经历、现实表现等情况，如实向党组织汇报；</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（三）指导发展对象填写《中国共产党入党志愿书》，并认真填写自己的意见；</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（四）向支部大会负责地介绍发展对象的情况；</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（五）发展对象批准为预备党员后，继续对其进行教育帮助。</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第十六条</w:t>
      </w:r>
      <w:r w:rsidRPr="0072207B">
        <w:rPr>
          <w:rFonts w:ascii="Arial" w:eastAsia="宋体" w:hAnsi="Arial" w:cs="Arial"/>
          <w:color w:val="333333"/>
          <w:kern w:val="0"/>
          <w:szCs w:val="21"/>
        </w:rPr>
        <w:t xml:space="preserve"> </w:t>
      </w:r>
      <w:r w:rsidRPr="0072207B">
        <w:rPr>
          <w:rFonts w:ascii="Arial" w:eastAsia="宋体" w:hAnsi="Arial" w:cs="Arial"/>
          <w:color w:val="333333"/>
          <w:kern w:val="0"/>
          <w:szCs w:val="21"/>
        </w:rPr>
        <w:t>党组织必须对发展对象进行政治审查。</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政治审查的主要内容是：对党的理论和路线、方针、政策的态度；政治历史和在重大政治斗争中的表现；遵纪守法和遵守社会公德情况；直系亲属和与本人关系密切的主要社会关系的政治情况。</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lastRenderedPageBreak/>
        <w:t>政治审查必须严肃认真、实事求是，注重本人的一贯表现。审查情况应当形成结论性材料。</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凡是未经政治审查或政治审查不合格的，不能发展入党。</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十七条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未经培训的，除个别特殊情况外，不能发展入党。</w:t>
      </w:r>
      <w:r w:rsidRPr="0072207B">
        <w:rPr>
          <w:rFonts w:ascii="Arial" w:eastAsia="宋体" w:hAnsi="Arial" w:cs="Arial"/>
          <w:color w:val="3366CC"/>
          <w:kern w:val="0"/>
          <w:sz w:val="18"/>
          <w:szCs w:val="18"/>
          <w:vertAlign w:val="superscript"/>
        </w:rPr>
        <w:t>[1-3]</w:t>
      </w:r>
      <w:r w:rsidRPr="0072207B">
        <w:rPr>
          <w:rFonts w:ascii="Arial" w:eastAsia="宋体" w:hAnsi="Arial" w:cs="Arial"/>
          <w:color w:val="136EC2"/>
          <w:kern w:val="0"/>
          <w:sz w:val="2"/>
          <w:szCs w:val="2"/>
        </w:rPr>
        <w:t> </w:t>
      </w:r>
    </w:p>
    <w:p w:rsidR="0072207B" w:rsidRPr="0072207B" w:rsidRDefault="0072207B" w:rsidP="0072207B">
      <w:pPr>
        <w:widowControl/>
        <w:shd w:val="clear" w:color="auto" w:fill="FFFFFF"/>
        <w:spacing w:before="300" w:after="180" w:line="285" w:lineRule="atLeast"/>
        <w:jc w:val="left"/>
        <w:outlineLvl w:val="2"/>
        <w:rPr>
          <w:rFonts w:ascii="微软雅黑" w:eastAsia="微软雅黑" w:hAnsi="微软雅黑" w:cs="宋体"/>
          <w:color w:val="333333"/>
          <w:kern w:val="0"/>
          <w:sz w:val="27"/>
          <w:szCs w:val="27"/>
        </w:rPr>
      </w:pPr>
      <w:bookmarkStart w:id="9" w:name="1_4"/>
      <w:bookmarkStart w:id="10" w:name="sub2263892_1_4"/>
      <w:bookmarkStart w:id="11" w:name="第四章"/>
      <w:bookmarkEnd w:id="9"/>
      <w:bookmarkEnd w:id="10"/>
      <w:bookmarkEnd w:id="11"/>
      <w:r w:rsidRPr="0072207B">
        <w:rPr>
          <w:rFonts w:ascii="微软雅黑" w:eastAsia="微软雅黑" w:hAnsi="微软雅黑" w:cs="宋体" w:hint="eastAsia"/>
          <w:color w:val="333333"/>
          <w:kern w:val="0"/>
          <w:sz w:val="27"/>
          <w:szCs w:val="27"/>
        </w:rPr>
        <w:t>第四章</w:t>
      </w:r>
    </w:p>
    <w:p w:rsidR="0072207B" w:rsidRPr="0072207B" w:rsidRDefault="0072207B" w:rsidP="0072207B">
      <w:pPr>
        <w:widowControl/>
        <w:shd w:val="clear" w:color="auto" w:fill="FFFFFF"/>
        <w:spacing w:line="360" w:lineRule="atLeast"/>
        <w:ind w:firstLine="480"/>
        <w:jc w:val="left"/>
        <w:rPr>
          <w:rFonts w:ascii="Arial" w:eastAsia="宋体" w:hAnsi="Arial" w:cs="Arial" w:hint="eastAsia"/>
          <w:color w:val="333333"/>
          <w:kern w:val="0"/>
          <w:szCs w:val="21"/>
        </w:rPr>
      </w:pPr>
      <w:r w:rsidRPr="0072207B">
        <w:rPr>
          <w:rFonts w:ascii="Arial" w:eastAsia="宋体" w:hAnsi="Arial" w:cs="Arial"/>
          <w:b/>
          <w:bCs/>
          <w:color w:val="333333"/>
          <w:kern w:val="0"/>
          <w:szCs w:val="21"/>
        </w:rPr>
        <w:t>预备党员的接收</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第十八条</w:t>
      </w:r>
      <w:r w:rsidRPr="0072207B">
        <w:rPr>
          <w:rFonts w:ascii="Arial" w:eastAsia="宋体" w:hAnsi="Arial" w:cs="Arial"/>
          <w:color w:val="333333"/>
          <w:kern w:val="0"/>
          <w:szCs w:val="21"/>
        </w:rPr>
        <w:t xml:space="preserve"> </w:t>
      </w:r>
      <w:r w:rsidRPr="0072207B">
        <w:rPr>
          <w:rFonts w:ascii="Arial" w:eastAsia="宋体" w:hAnsi="Arial" w:cs="Arial"/>
          <w:color w:val="333333"/>
          <w:kern w:val="0"/>
          <w:szCs w:val="21"/>
        </w:rPr>
        <w:t>接收预备党员应当严格按照党章规定的程序办理。</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第十九条</w:t>
      </w:r>
      <w:r w:rsidRPr="0072207B">
        <w:rPr>
          <w:rFonts w:ascii="Arial" w:eastAsia="宋体" w:hAnsi="Arial" w:cs="Arial"/>
          <w:color w:val="333333"/>
          <w:kern w:val="0"/>
          <w:szCs w:val="21"/>
        </w:rPr>
        <w:t xml:space="preserve"> </w:t>
      </w:r>
      <w:r w:rsidRPr="0072207B">
        <w:rPr>
          <w:rFonts w:ascii="Arial" w:eastAsia="宋体" w:hAnsi="Arial" w:cs="Arial"/>
          <w:color w:val="333333"/>
          <w:kern w:val="0"/>
          <w:szCs w:val="21"/>
        </w:rPr>
        <w:t>支部委员会应当对发展对象进行严格审查，经集体讨论认为合格后，报具有审批权限的基层党委预审。</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基层党委对发展对象的条件、培养教育情况等进行审查，根据需要听取执纪执法等相关部门的意见。审查结果以书面形式通知党支部，并向审查合格的发展对象发放《中国共产党入党志愿书》。</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发展对象未来三个月内将离开工作、学习单位的，一般不办理接收预备党员的手续。</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第二十条</w:t>
      </w:r>
      <w:r w:rsidRPr="0072207B">
        <w:rPr>
          <w:rFonts w:ascii="Arial" w:eastAsia="宋体" w:hAnsi="Arial" w:cs="Arial"/>
          <w:color w:val="333333"/>
          <w:kern w:val="0"/>
          <w:szCs w:val="21"/>
        </w:rPr>
        <w:t xml:space="preserve"> </w:t>
      </w:r>
      <w:r w:rsidRPr="0072207B">
        <w:rPr>
          <w:rFonts w:ascii="Arial" w:eastAsia="宋体" w:hAnsi="Arial" w:cs="Arial"/>
          <w:color w:val="333333"/>
          <w:kern w:val="0"/>
          <w:szCs w:val="21"/>
        </w:rPr>
        <w:t>经基层党委预审合格的发展对象，由支部委员会提交支部大会讨论。</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召开讨论接收预备党员的支部大会，有表决权的到会人数必须超过应到会有表决权人数的半数。</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第二十一条　支部大会讨论接收预备党员的主要程序是：</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（一）发展对象汇报对党的认识、入党动机、本人履历、家庭和主要社会关系情况，以及需向党组织说明的问题；</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（二）入党介绍人介绍发展对象有关情况，并对其能否入党表明意见；</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（三）支部委员会报告对发展对象的审查情况；</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支部大会讨论两个以上的发展对象入党时，必须逐个讨论和表决。</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第二十二条党支部应当及时将支部大会决议写入《中国共产党入党志愿书》，连同本人入党申请书、政治审查材料、培养教育考察材料等，一并报上级党委审批。</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支部大会决议主要包括：发展对象的主要表现；应到会和实际到会有表决权的党员人数；表决结果；通过决议的日期；支部书记签名。</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第二十三条　预备党员必须由党委（工委，下同）审批。</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乡镇（街道）党委所属的基层党委，不能审批预备党员，但应当对支部大会通过接收的预备党员进行审议。</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lastRenderedPageBreak/>
        <w:t>党总支不能审批预备党员，但应当对支部大会通过接收的预备党员进行审议。</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除另有规定外，临时党组织不能接收、审批预备党员。</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党组不能审批预备党员。</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二十四条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第二十五条</w:t>
      </w:r>
      <w:r w:rsidRPr="0072207B">
        <w:rPr>
          <w:rFonts w:ascii="Arial" w:eastAsia="宋体" w:hAnsi="Arial" w:cs="Arial"/>
          <w:color w:val="333333"/>
          <w:kern w:val="0"/>
          <w:szCs w:val="21"/>
        </w:rPr>
        <w:t xml:space="preserve"> </w:t>
      </w:r>
      <w:r w:rsidRPr="0072207B">
        <w:rPr>
          <w:rFonts w:ascii="Arial" w:eastAsia="宋体" w:hAnsi="Arial" w:cs="Arial"/>
          <w:color w:val="333333"/>
          <w:kern w:val="0"/>
          <w:szCs w:val="21"/>
        </w:rPr>
        <w:t>党委审批预备党员，必须集体讨论和表决。</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党委会审批两个以上的发展对象入党时，应当逐个审议和表决。</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第二十六条　党委对党支部上报的接收预备党员的决议，应当在三个月内审批，并报上级党委组织部门备案。如遇特殊情况可适当延长审批时间，但不得超过六个月。</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第二十七条　在特殊情况下，党的中央和省、自治区、直辖市委员会可以直接接收党员。</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第二十八条对在中国特色社会主义事业中为党和人民利益英勇献身，事迹突出，在一定范围内有较大影响，生前一贯表现良好并曾向党组织提出过入党要求的人员，可以追认为党员。</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追认党员必须严格掌握，由所在单位党组织讨论决定后，经上级党委审查，报省一级党委批准。</w:t>
      </w:r>
      <w:r w:rsidRPr="0072207B">
        <w:rPr>
          <w:rFonts w:ascii="Arial" w:eastAsia="宋体" w:hAnsi="Arial" w:cs="Arial"/>
          <w:color w:val="3366CC"/>
          <w:kern w:val="0"/>
          <w:sz w:val="18"/>
          <w:szCs w:val="18"/>
          <w:vertAlign w:val="superscript"/>
        </w:rPr>
        <w:t>[1-3]</w:t>
      </w:r>
      <w:r w:rsidRPr="0072207B">
        <w:rPr>
          <w:rFonts w:ascii="Arial" w:eastAsia="宋体" w:hAnsi="Arial" w:cs="Arial"/>
          <w:color w:val="136EC2"/>
          <w:kern w:val="0"/>
          <w:sz w:val="2"/>
          <w:szCs w:val="2"/>
        </w:rPr>
        <w:t> </w:t>
      </w:r>
    </w:p>
    <w:p w:rsidR="0072207B" w:rsidRPr="0072207B" w:rsidRDefault="0072207B" w:rsidP="0072207B">
      <w:pPr>
        <w:widowControl/>
        <w:shd w:val="clear" w:color="auto" w:fill="FFFFFF"/>
        <w:spacing w:before="300" w:after="180" w:line="285" w:lineRule="atLeast"/>
        <w:jc w:val="left"/>
        <w:outlineLvl w:val="2"/>
        <w:rPr>
          <w:rFonts w:ascii="微软雅黑" w:eastAsia="微软雅黑" w:hAnsi="微软雅黑" w:cs="宋体"/>
          <w:color w:val="333333"/>
          <w:kern w:val="0"/>
          <w:sz w:val="27"/>
          <w:szCs w:val="27"/>
        </w:rPr>
      </w:pPr>
      <w:bookmarkStart w:id="12" w:name="1_5"/>
      <w:bookmarkStart w:id="13" w:name="sub2263892_1_5"/>
      <w:bookmarkStart w:id="14" w:name="第五章"/>
      <w:bookmarkEnd w:id="12"/>
      <w:bookmarkEnd w:id="13"/>
      <w:bookmarkEnd w:id="14"/>
      <w:r w:rsidRPr="0072207B">
        <w:rPr>
          <w:rFonts w:ascii="微软雅黑" w:eastAsia="微软雅黑" w:hAnsi="微软雅黑" w:cs="宋体" w:hint="eastAsia"/>
          <w:color w:val="333333"/>
          <w:kern w:val="0"/>
          <w:sz w:val="27"/>
          <w:szCs w:val="27"/>
        </w:rPr>
        <w:t>第五章</w:t>
      </w:r>
    </w:p>
    <w:p w:rsidR="0072207B" w:rsidRPr="0072207B" w:rsidRDefault="0072207B" w:rsidP="0072207B">
      <w:pPr>
        <w:widowControl/>
        <w:shd w:val="clear" w:color="auto" w:fill="FFFFFF"/>
        <w:spacing w:line="360" w:lineRule="atLeast"/>
        <w:ind w:firstLine="480"/>
        <w:jc w:val="left"/>
        <w:rPr>
          <w:rFonts w:ascii="Arial" w:eastAsia="宋体" w:hAnsi="Arial" w:cs="Arial" w:hint="eastAsia"/>
          <w:color w:val="333333"/>
          <w:kern w:val="0"/>
          <w:szCs w:val="21"/>
        </w:rPr>
      </w:pPr>
      <w:r w:rsidRPr="0072207B">
        <w:rPr>
          <w:rFonts w:ascii="Arial" w:eastAsia="宋体" w:hAnsi="Arial" w:cs="Arial"/>
          <w:b/>
          <w:bCs/>
          <w:color w:val="333333"/>
          <w:kern w:val="0"/>
          <w:szCs w:val="21"/>
        </w:rPr>
        <w:t>预备党员的教育、考察和转正</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第二十九条</w:t>
      </w:r>
      <w:r w:rsidRPr="0072207B">
        <w:rPr>
          <w:rFonts w:ascii="Arial" w:eastAsia="宋体" w:hAnsi="Arial" w:cs="Arial"/>
          <w:color w:val="333333"/>
          <w:kern w:val="0"/>
          <w:szCs w:val="21"/>
        </w:rPr>
        <w:t xml:space="preserve"> </w:t>
      </w:r>
      <w:r w:rsidRPr="0072207B">
        <w:rPr>
          <w:rFonts w:ascii="Arial" w:eastAsia="宋体" w:hAnsi="Arial" w:cs="Arial"/>
          <w:color w:val="333333"/>
          <w:kern w:val="0"/>
          <w:szCs w:val="21"/>
        </w:rPr>
        <w:t>党组织应当及时将上级党委批准的预备党员编入党支部和党小组，对预备党员继续进行教育和考察。</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第三十条</w:t>
      </w:r>
      <w:r w:rsidRPr="0072207B">
        <w:rPr>
          <w:rFonts w:ascii="Arial" w:eastAsia="宋体" w:hAnsi="Arial" w:cs="Arial"/>
          <w:color w:val="333333"/>
          <w:kern w:val="0"/>
          <w:szCs w:val="21"/>
        </w:rPr>
        <w:t xml:space="preserve"> </w:t>
      </w:r>
      <w:r w:rsidRPr="0072207B">
        <w:rPr>
          <w:rFonts w:ascii="Arial" w:eastAsia="宋体" w:hAnsi="Arial" w:cs="Arial"/>
          <w:color w:val="333333"/>
          <w:kern w:val="0"/>
          <w:szCs w:val="21"/>
        </w:rPr>
        <w:t>预备党员必须面向党旗进行入党宣誓。入党宣誓仪式，一般由基层党委或党支部（党总支）组织进行。</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第三十一条</w:t>
      </w:r>
      <w:r w:rsidRPr="0072207B">
        <w:rPr>
          <w:rFonts w:ascii="Arial" w:eastAsia="宋体" w:hAnsi="Arial" w:cs="Arial"/>
          <w:color w:val="333333"/>
          <w:kern w:val="0"/>
          <w:szCs w:val="21"/>
        </w:rPr>
        <w:t xml:space="preserve"> </w:t>
      </w:r>
      <w:r w:rsidRPr="0072207B">
        <w:rPr>
          <w:rFonts w:ascii="Arial" w:eastAsia="宋体" w:hAnsi="Arial" w:cs="Arial"/>
          <w:color w:val="333333"/>
          <w:kern w:val="0"/>
          <w:szCs w:val="21"/>
        </w:rPr>
        <w:t>党组织应当通过党的组织生活、听取本人汇报、个别谈心、集中培训、实践锻炼等方式，对预备党员进行教育和考察。</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第三十二条</w:t>
      </w:r>
      <w:r w:rsidRPr="0072207B">
        <w:rPr>
          <w:rFonts w:ascii="Arial" w:eastAsia="宋体" w:hAnsi="Arial" w:cs="Arial"/>
          <w:color w:val="333333"/>
          <w:kern w:val="0"/>
          <w:szCs w:val="21"/>
        </w:rPr>
        <w:t xml:space="preserve"> </w:t>
      </w:r>
      <w:r w:rsidRPr="0072207B">
        <w:rPr>
          <w:rFonts w:ascii="Arial" w:eastAsia="宋体" w:hAnsi="Arial" w:cs="Arial"/>
          <w:color w:val="333333"/>
          <w:kern w:val="0"/>
          <w:szCs w:val="21"/>
        </w:rPr>
        <w:t>预备党员的预备期为一年。预备期从支部大会通过其为预备党员之日算起。</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预备党员违犯党纪，情节较轻，尚可保留预备党员资格的，应当对其进行批评教育或延长预备期；情节较重的，应当取消其预备党员资格。</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lastRenderedPageBreak/>
        <w:t>预备党员转为正式党员、延长预备期或取消预备党员资格，应当经支部大会讨论通过和上级党组织批准。</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第三十三条预备党员转正的手续是：本人向党支部提出书面转正申请；党小组提出意见；党支部征求党员和群众的意见；支部委员会审查；支部大会讨论、表决通过；报上级党委审批。</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讨论预备党员转正的支部大会，对到会人数、赞成人数等要求与讨论接收预备党员的支部大会相同。</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第三十四条　党委对党支部上报的预备党员转正的决议，应当在三个月内审批。审批结果应当及时通知党支部。党支部书记应当同本人谈话，并将审批结果在党员大会上宣布。</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党员的党龄，从预备期满转为正式党员之日算起。</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第三十五条预备期未满的预备党员工作、学习所在单位（居住地）发生变动，应当及时报告原所在党组织。原所在党组织应当及时将对其培养教育和考察的情况，认真负责地介绍给接收预备党员的党组织。</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党组织应当对转入的预备党员的入党材料进行严格审查，对无法认定的预备党员，报县级以上党委组织部门批准，不予承认。</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第三十六条基层党组织对转入的预备党员，在其预备期满时，如认为有必要，可推迟讨论其转正问题，推迟时间不超过六个月。转为正式党员的，其转正时间自预备期满之日算起。</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第三十七条　预备党员转正后，党支部应当及时将其《中国共产党入党志愿书》、入党申请书、政治审查材料、转正申请书和培养教育考察材料，</w:t>
      </w:r>
      <w:proofErr w:type="gramStart"/>
      <w:r w:rsidRPr="0072207B">
        <w:rPr>
          <w:rFonts w:ascii="Arial" w:eastAsia="宋体" w:hAnsi="Arial" w:cs="Arial"/>
          <w:color w:val="333333"/>
          <w:kern w:val="0"/>
          <w:szCs w:val="21"/>
        </w:rPr>
        <w:t>交党委</w:t>
      </w:r>
      <w:proofErr w:type="gramEnd"/>
      <w:r w:rsidRPr="0072207B">
        <w:rPr>
          <w:rFonts w:ascii="Arial" w:eastAsia="宋体" w:hAnsi="Arial" w:cs="Arial"/>
          <w:color w:val="333333"/>
          <w:kern w:val="0"/>
          <w:szCs w:val="21"/>
        </w:rPr>
        <w:t>存入本人人事档案。无人事档案的，建立党员档案，由所在党委或县级党委组织部门保存。</w:t>
      </w:r>
      <w:r w:rsidRPr="0072207B">
        <w:rPr>
          <w:rFonts w:ascii="Arial" w:eastAsia="宋体" w:hAnsi="Arial" w:cs="Arial"/>
          <w:color w:val="3366CC"/>
          <w:kern w:val="0"/>
          <w:sz w:val="18"/>
          <w:szCs w:val="18"/>
          <w:vertAlign w:val="superscript"/>
        </w:rPr>
        <w:t>[1-3]</w:t>
      </w:r>
      <w:r w:rsidRPr="0072207B">
        <w:rPr>
          <w:rFonts w:ascii="Arial" w:eastAsia="宋体" w:hAnsi="Arial" w:cs="Arial"/>
          <w:color w:val="136EC2"/>
          <w:kern w:val="0"/>
          <w:sz w:val="2"/>
          <w:szCs w:val="2"/>
        </w:rPr>
        <w:t> </w:t>
      </w:r>
    </w:p>
    <w:p w:rsidR="0072207B" w:rsidRPr="0072207B" w:rsidRDefault="0072207B" w:rsidP="0072207B">
      <w:pPr>
        <w:widowControl/>
        <w:shd w:val="clear" w:color="auto" w:fill="FFFFFF"/>
        <w:spacing w:before="300" w:after="180" w:line="285" w:lineRule="atLeast"/>
        <w:jc w:val="left"/>
        <w:outlineLvl w:val="2"/>
        <w:rPr>
          <w:rFonts w:ascii="微软雅黑" w:eastAsia="微软雅黑" w:hAnsi="微软雅黑" w:cs="宋体"/>
          <w:color w:val="333333"/>
          <w:kern w:val="0"/>
          <w:sz w:val="27"/>
          <w:szCs w:val="27"/>
        </w:rPr>
      </w:pPr>
      <w:bookmarkStart w:id="15" w:name="1_6"/>
      <w:bookmarkStart w:id="16" w:name="sub2263892_1_6"/>
      <w:bookmarkStart w:id="17" w:name="第六章"/>
      <w:bookmarkEnd w:id="15"/>
      <w:bookmarkEnd w:id="16"/>
      <w:bookmarkEnd w:id="17"/>
      <w:r w:rsidRPr="0072207B">
        <w:rPr>
          <w:rFonts w:ascii="微软雅黑" w:eastAsia="微软雅黑" w:hAnsi="微软雅黑" w:cs="宋体" w:hint="eastAsia"/>
          <w:color w:val="333333"/>
          <w:kern w:val="0"/>
          <w:sz w:val="27"/>
          <w:szCs w:val="27"/>
        </w:rPr>
        <w:t>第六章</w:t>
      </w:r>
    </w:p>
    <w:p w:rsidR="0072207B" w:rsidRPr="0072207B" w:rsidRDefault="0072207B" w:rsidP="0072207B">
      <w:pPr>
        <w:widowControl/>
        <w:shd w:val="clear" w:color="auto" w:fill="FFFFFF"/>
        <w:spacing w:line="360" w:lineRule="atLeast"/>
        <w:ind w:firstLine="480"/>
        <w:jc w:val="left"/>
        <w:rPr>
          <w:rFonts w:ascii="Arial" w:eastAsia="宋体" w:hAnsi="Arial" w:cs="Arial" w:hint="eastAsia"/>
          <w:color w:val="333333"/>
          <w:kern w:val="0"/>
          <w:szCs w:val="21"/>
        </w:rPr>
      </w:pPr>
      <w:r w:rsidRPr="0072207B">
        <w:rPr>
          <w:rFonts w:ascii="Arial" w:eastAsia="宋体" w:hAnsi="Arial" w:cs="Arial"/>
          <w:b/>
          <w:bCs/>
          <w:color w:val="333333"/>
          <w:kern w:val="0"/>
          <w:szCs w:val="21"/>
        </w:rPr>
        <w:t>发展党员工作的领导和纪律</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第三十八条各级党委应当把发展党员工作列入重要议事日程，纳入党建工作责任制，作为党建工作述职、评议、考核和党务公开的重要内容。</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对发展党员工作情况，市（地、州、盟）、县（市、区、旗）党委每半年检查一次，省、自治区、直辖市党委每年检查一次。检查结果及时上报，并向下通报。</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重视从青年工人、农民、知识分子中发展党员，优化党员队伍结构。对具备发展党员条件但长期不做发展党员工作的基层党组织，上级党委应当加强指导和督促检查，必要时对其进行组织整顿。</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第三十九条　各级党委组织部门每年应当向同级党委和上级党委组织部门报告发展党员工作情况和发展党员工作计划，如实反映带</w:t>
      </w:r>
      <w:proofErr w:type="gramStart"/>
      <w:r w:rsidRPr="0072207B">
        <w:rPr>
          <w:rFonts w:ascii="Arial" w:eastAsia="宋体" w:hAnsi="Arial" w:cs="Arial"/>
          <w:color w:val="333333"/>
          <w:kern w:val="0"/>
          <w:szCs w:val="21"/>
        </w:rPr>
        <w:t>有倾</w:t>
      </w:r>
      <w:proofErr w:type="gramEnd"/>
      <w:r w:rsidRPr="0072207B">
        <w:rPr>
          <w:rFonts w:ascii="Arial" w:eastAsia="宋体" w:hAnsi="Arial" w:cs="Arial"/>
          <w:color w:val="333333"/>
          <w:kern w:val="0"/>
          <w:szCs w:val="21"/>
        </w:rPr>
        <w:t>向性的问题和对违反规定发展党员的查处情况。</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第四十条</w:t>
      </w:r>
      <w:r w:rsidRPr="0072207B">
        <w:rPr>
          <w:rFonts w:ascii="Arial" w:eastAsia="宋体" w:hAnsi="Arial" w:cs="Arial"/>
          <w:color w:val="333333"/>
          <w:kern w:val="0"/>
          <w:szCs w:val="21"/>
        </w:rPr>
        <w:t xml:space="preserve"> </w:t>
      </w:r>
      <w:r w:rsidRPr="0072207B">
        <w:rPr>
          <w:rFonts w:ascii="Arial" w:eastAsia="宋体" w:hAnsi="Arial" w:cs="Arial"/>
          <w:color w:val="333333"/>
          <w:kern w:val="0"/>
          <w:szCs w:val="21"/>
        </w:rPr>
        <w:t>县以上党委及其组织部门应当重视对组织员的选拔、配备和培训，充分发挥他们在发展党员工作中的作用。</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lastRenderedPageBreak/>
        <w:t>第四十一条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对采取弄虚作假或其他手段把不符合党员条件的人发展为党员，或为非党员出具党员身份证明的，应当依纪依法严肃处理。</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第四十二条　《中国共产党入党志愿书》的式样由中央组织部负责制定，省级党委组织部门按照式样统一印制，并严格管理。</w:t>
      </w:r>
      <w:r w:rsidRPr="0072207B">
        <w:rPr>
          <w:rFonts w:ascii="Arial" w:eastAsia="宋体" w:hAnsi="Arial" w:cs="Arial"/>
          <w:color w:val="3366CC"/>
          <w:kern w:val="0"/>
          <w:sz w:val="18"/>
          <w:szCs w:val="18"/>
          <w:vertAlign w:val="superscript"/>
        </w:rPr>
        <w:t>[1-3]</w:t>
      </w:r>
      <w:r w:rsidRPr="0072207B">
        <w:rPr>
          <w:rFonts w:ascii="Arial" w:eastAsia="宋体" w:hAnsi="Arial" w:cs="Arial"/>
          <w:color w:val="136EC2"/>
          <w:kern w:val="0"/>
          <w:sz w:val="2"/>
          <w:szCs w:val="2"/>
        </w:rPr>
        <w:t> </w:t>
      </w:r>
    </w:p>
    <w:p w:rsidR="0072207B" w:rsidRPr="0072207B" w:rsidRDefault="0072207B" w:rsidP="0072207B">
      <w:pPr>
        <w:widowControl/>
        <w:shd w:val="clear" w:color="auto" w:fill="FFFFFF"/>
        <w:spacing w:before="300" w:after="180" w:line="285" w:lineRule="atLeast"/>
        <w:jc w:val="left"/>
        <w:outlineLvl w:val="2"/>
        <w:rPr>
          <w:rFonts w:ascii="微软雅黑" w:eastAsia="微软雅黑" w:hAnsi="微软雅黑" w:cs="宋体"/>
          <w:color w:val="333333"/>
          <w:kern w:val="0"/>
          <w:sz w:val="27"/>
          <w:szCs w:val="27"/>
        </w:rPr>
      </w:pPr>
      <w:bookmarkStart w:id="18" w:name="1_7"/>
      <w:bookmarkStart w:id="19" w:name="sub2263892_1_7"/>
      <w:bookmarkStart w:id="20" w:name="第七章"/>
      <w:bookmarkEnd w:id="18"/>
      <w:bookmarkEnd w:id="19"/>
      <w:bookmarkEnd w:id="20"/>
      <w:r w:rsidRPr="0072207B">
        <w:rPr>
          <w:rFonts w:ascii="微软雅黑" w:eastAsia="微软雅黑" w:hAnsi="微软雅黑" w:cs="宋体" w:hint="eastAsia"/>
          <w:color w:val="333333"/>
          <w:kern w:val="0"/>
          <w:sz w:val="27"/>
          <w:szCs w:val="27"/>
        </w:rPr>
        <w:t>第七章</w:t>
      </w:r>
    </w:p>
    <w:p w:rsidR="0072207B" w:rsidRPr="0072207B" w:rsidRDefault="0072207B" w:rsidP="0072207B">
      <w:pPr>
        <w:widowControl/>
        <w:shd w:val="clear" w:color="auto" w:fill="FFFFFF"/>
        <w:spacing w:line="360" w:lineRule="atLeast"/>
        <w:ind w:firstLine="480"/>
        <w:jc w:val="left"/>
        <w:rPr>
          <w:rFonts w:ascii="Arial" w:eastAsia="宋体" w:hAnsi="Arial" w:cs="Arial" w:hint="eastAsia"/>
          <w:color w:val="333333"/>
          <w:kern w:val="0"/>
          <w:szCs w:val="21"/>
        </w:rPr>
      </w:pPr>
      <w:r w:rsidRPr="0072207B">
        <w:rPr>
          <w:rFonts w:ascii="Arial" w:eastAsia="宋体" w:hAnsi="Arial" w:cs="Arial"/>
          <w:b/>
          <w:bCs/>
          <w:color w:val="333333"/>
          <w:kern w:val="0"/>
          <w:szCs w:val="21"/>
        </w:rPr>
        <w:t>附</w:t>
      </w:r>
      <w:r w:rsidRPr="0072207B">
        <w:rPr>
          <w:rFonts w:ascii="Arial" w:eastAsia="宋体" w:hAnsi="Arial" w:cs="Arial"/>
          <w:b/>
          <w:bCs/>
          <w:color w:val="333333"/>
          <w:kern w:val="0"/>
          <w:szCs w:val="21"/>
        </w:rPr>
        <w:t xml:space="preserve"> </w:t>
      </w:r>
      <w:r w:rsidRPr="0072207B">
        <w:rPr>
          <w:rFonts w:ascii="Arial" w:eastAsia="宋体" w:hAnsi="Arial" w:cs="Arial"/>
          <w:b/>
          <w:bCs/>
          <w:color w:val="333333"/>
          <w:kern w:val="0"/>
          <w:szCs w:val="21"/>
        </w:rPr>
        <w:t>则</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第四十三条</w:t>
      </w:r>
      <w:r w:rsidRPr="0072207B">
        <w:rPr>
          <w:rFonts w:ascii="Arial" w:eastAsia="宋体" w:hAnsi="Arial" w:cs="Arial"/>
          <w:color w:val="333333"/>
          <w:kern w:val="0"/>
          <w:szCs w:val="21"/>
        </w:rPr>
        <w:t xml:space="preserve"> </w:t>
      </w:r>
      <w:r w:rsidRPr="0072207B">
        <w:rPr>
          <w:rFonts w:ascii="Arial" w:eastAsia="宋体" w:hAnsi="Arial" w:cs="Arial"/>
          <w:color w:val="333333"/>
          <w:kern w:val="0"/>
          <w:szCs w:val="21"/>
        </w:rPr>
        <w:t>本细则由</w:t>
      </w:r>
      <w:hyperlink r:id="rId5" w:tgtFrame="_blank" w:history="1">
        <w:r w:rsidRPr="0072207B">
          <w:rPr>
            <w:rFonts w:ascii="Arial" w:eastAsia="宋体" w:hAnsi="Arial" w:cs="Arial"/>
            <w:color w:val="136EC2"/>
            <w:kern w:val="0"/>
          </w:rPr>
          <w:t>中央组织部</w:t>
        </w:r>
      </w:hyperlink>
      <w:r w:rsidRPr="0072207B">
        <w:rPr>
          <w:rFonts w:ascii="Arial" w:eastAsia="宋体" w:hAnsi="Arial" w:cs="Arial"/>
          <w:color w:val="333333"/>
          <w:kern w:val="0"/>
          <w:szCs w:val="21"/>
        </w:rPr>
        <w:t>负责解释。</w:t>
      </w:r>
    </w:p>
    <w:p w:rsidR="0072207B" w:rsidRPr="0072207B" w:rsidRDefault="0072207B" w:rsidP="0072207B">
      <w:pPr>
        <w:widowControl/>
        <w:shd w:val="clear" w:color="auto" w:fill="FFFFFF"/>
        <w:spacing w:line="360" w:lineRule="atLeast"/>
        <w:ind w:firstLine="480"/>
        <w:jc w:val="left"/>
        <w:rPr>
          <w:rFonts w:ascii="Arial" w:eastAsia="宋体" w:hAnsi="Arial" w:cs="Arial"/>
          <w:color w:val="333333"/>
          <w:kern w:val="0"/>
          <w:szCs w:val="21"/>
        </w:rPr>
      </w:pPr>
      <w:r w:rsidRPr="0072207B">
        <w:rPr>
          <w:rFonts w:ascii="Arial" w:eastAsia="宋体" w:hAnsi="Arial" w:cs="Arial"/>
          <w:color w:val="333333"/>
          <w:kern w:val="0"/>
          <w:szCs w:val="21"/>
        </w:rPr>
        <w:t>第四十四条</w:t>
      </w:r>
      <w:r w:rsidRPr="0072207B">
        <w:rPr>
          <w:rFonts w:ascii="Arial" w:eastAsia="宋体" w:hAnsi="Arial" w:cs="Arial"/>
          <w:color w:val="333333"/>
          <w:kern w:val="0"/>
          <w:szCs w:val="21"/>
        </w:rPr>
        <w:t xml:space="preserve"> </w:t>
      </w:r>
      <w:r w:rsidRPr="0072207B">
        <w:rPr>
          <w:rFonts w:ascii="Arial" w:eastAsia="宋体" w:hAnsi="Arial" w:cs="Arial"/>
          <w:color w:val="333333"/>
          <w:kern w:val="0"/>
          <w:szCs w:val="21"/>
        </w:rPr>
        <w:t>本细则自发布之日起施行。《</w:t>
      </w:r>
      <w:hyperlink r:id="rId6" w:tgtFrame="_blank" w:history="1">
        <w:r w:rsidRPr="0072207B">
          <w:rPr>
            <w:rFonts w:ascii="Arial" w:eastAsia="宋体" w:hAnsi="Arial" w:cs="Arial"/>
            <w:color w:val="136EC2"/>
            <w:kern w:val="0"/>
          </w:rPr>
          <w:t>中国共产党发展党员工作细则（试行）</w:t>
        </w:r>
      </w:hyperlink>
      <w:r w:rsidRPr="0072207B">
        <w:rPr>
          <w:rFonts w:ascii="Arial" w:eastAsia="宋体" w:hAnsi="Arial" w:cs="Arial"/>
          <w:color w:val="333333"/>
          <w:kern w:val="0"/>
          <w:szCs w:val="21"/>
        </w:rPr>
        <w:t>》（</w:t>
      </w:r>
      <w:proofErr w:type="gramStart"/>
      <w:r w:rsidRPr="0072207B">
        <w:rPr>
          <w:rFonts w:ascii="Arial" w:eastAsia="宋体" w:hAnsi="Arial" w:cs="Arial"/>
          <w:color w:val="333333"/>
          <w:kern w:val="0"/>
          <w:szCs w:val="21"/>
        </w:rPr>
        <w:t>中组发〔</w:t>
      </w:r>
      <w:r w:rsidRPr="0072207B">
        <w:rPr>
          <w:rFonts w:ascii="Arial" w:eastAsia="宋体" w:hAnsi="Arial" w:cs="Arial"/>
          <w:color w:val="333333"/>
          <w:kern w:val="0"/>
          <w:szCs w:val="21"/>
        </w:rPr>
        <w:t>1990</w:t>
      </w:r>
      <w:r w:rsidRPr="0072207B">
        <w:rPr>
          <w:rFonts w:ascii="Arial" w:eastAsia="宋体" w:hAnsi="Arial" w:cs="Arial"/>
          <w:color w:val="333333"/>
          <w:kern w:val="0"/>
          <w:szCs w:val="21"/>
        </w:rPr>
        <w:t>〕</w:t>
      </w:r>
      <w:proofErr w:type="gramEnd"/>
      <w:r w:rsidRPr="0072207B">
        <w:rPr>
          <w:rFonts w:ascii="Arial" w:eastAsia="宋体" w:hAnsi="Arial" w:cs="Arial"/>
          <w:color w:val="333333"/>
          <w:kern w:val="0"/>
          <w:szCs w:val="21"/>
        </w:rPr>
        <w:t>3</w:t>
      </w:r>
      <w:r w:rsidRPr="0072207B">
        <w:rPr>
          <w:rFonts w:ascii="Arial" w:eastAsia="宋体" w:hAnsi="Arial" w:cs="Arial"/>
          <w:color w:val="333333"/>
          <w:kern w:val="0"/>
          <w:szCs w:val="21"/>
        </w:rPr>
        <w:t>号）同时废止。</w:t>
      </w:r>
      <w:r w:rsidRPr="0072207B">
        <w:rPr>
          <w:rFonts w:ascii="Arial" w:eastAsia="宋体" w:hAnsi="Arial" w:cs="Arial"/>
          <w:color w:val="3366CC"/>
          <w:kern w:val="0"/>
          <w:sz w:val="18"/>
          <w:szCs w:val="18"/>
          <w:vertAlign w:val="superscript"/>
        </w:rPr>
        <w:t>[1-3]</w:t>
      </w:r>
      <w:bookmarkStart w:id="21" w:name="ref_[1-3]_2263892"/>
      <w:r w:rsidRPr="0072207B">
        <w:rPr>
          <w:rFonts w:ascii="Arial" w:eastAsia="宋体" w:hAnsi="Arial" w:cs="Arial"/>
          <w:color w:val="136EC2"/>
          <w:kern w:val="0"/>
          <w:sz w:val="2"/>
          <w:szCs w:val="2"/>
        </w:rPr>
        <w:t> </w:t>
      </w:r>
      <w:bookmarkEnd w:id="21"/>
    </w:p>
    <w:p w:rsidR="00436E82" w:rsidRDefault="00436E82" w:rsidP="00436E82">
      <w:pPr>
        <w:pStyle w:val="2"/>
        <w:pBdr>
          <w:left w:val="single" w:sz="48" w:space="0" w:color="4F9CEE"/>
        </w:pBdr>
        <w:shd w:val="clear" w:color="auto" w:fill="FFFFFF"/>
        <w:spacing w:before="0" w:after="0" w:line="330" w:lineRule="atLeast"/>
        <w:ind w:left="-450"/>
        <w:rPr>
          <w:rFonts w:ascii="微软雅黑" w:eastAsia="微软雅黑" w:hAnsi="微软雅黑"/>
          <w:b w:val="0"/>
          <w:bCs w:val="0"/>
          <w:color w:val="333333"/>
        </w:rPr>
      </w:pPr>
      <w:r>
        <w:rPr>
          <w:rStyle w:val="title-text"/>
          <w:rFonts w:ascii="微软雅黑" w:eastAsia="微软雅黑" w:hAnsi="微软雅黑" w:hint="eastAsia"/>
          <w:b w:val="0"/>
          <w:bCs w:val="0"/>
          <w:color w:val="000000"/>
          <w:sz w:val="33"/>
          <w:szCs w:val="33"/>
          <w:shd w:val="clear" w:color="auto" w:fill="FFFFFF"/>
        </w:rPr>
        <w:t>解读</w:t>
      </w:r>
      <w:hyperlink r:id="rId7" w:history="1">
        <w:r>
          <w:rPr>
            <w:rStyle w:val="a3"/>
            <w:rFonts w:hint="eastAsia"/>
            <w:b w:val="0"/>
            <w:bCs w:val="0"/>
            <w:color w:val="888888"/>
            <w:sz w:val="18"/>
            <w:szCs w:val="18"/>
            <w:u w:val="none"/>
            <w:shd w:val="clear" w:color="auto" w:fill="FFFFFF"/>
          </w:rPr>
          <w:t>编辑</w:t>
        </w:r>
      </w:hyperlink>
    </w:p>
    <w:p w:rsidR="00436E82" w:rsidRDefault="00436E82" w:rsidP="00436E82">
      <w:pPr>
        <w:shd w:val="clear" w:color="auto" w:fill="FFFFFF"/>
        <w:spacing w:line="360" w:lineRule="atLeast"/>
        <w:ind w:firstLine="480"/>
        <w:rPr>
          <w:rFonts w:ascii="Arial" w:eastAsia="宋体" w:hAnsi="Arial" w:cs="Arial" w:hint="eastAsia"/>
          <w:color w:val="333333"/>
          <w:szCs w:val="21"/>
        </w:rPr>
      </w:pPr>
      <w:r>
        <w:rPr>
          <w:rFonts w:ascii="Arial" w:hAnsi="Arial" w:cs="Arial"/>
          <w:color w:val="333333"/>
          <w:szCs w:val="21"/>
        </w:rPr>
        <w:t>2014</w:t>
      </w:r>
      <w:r>
        <w:rPr>
          <w:rFonts w:ascii="Arial" w:hAnsi="Arial" w:cs="Arial"/>
          <w:color w:val="333333"/>
          <w:szCs w:val="21"/>
        </w:rPr>
        <w:t>年</w:t>
      </w:r>
      <w:r>
        <w:rPr>
          <w:rFonts w:ascii="Arial" w:hAnsi="Arial" w:cs="Arial"/>
          <w:color w:val="333333"/>
          <w:szCs w:val="21"/>
        </w:rPr>
        <w:t>6</w:t>
      </w:r>
      <w:r>
        <w:rPr>
          <w:rFonts w:ascii="Arial" w:hAnsi="Arial" w:cs="Arial"/>
          <w:color w:val="333333"/>
          <w:szCs w:val="21"/>
        </w:rPr>
        <w:t>月</w:t>
      </w:r>
      <w:r>
        <w:rPr>
          <w:rFonts w:ascii="Arial" w:hAnsi="Arial" w:cs="Arial"/>
          <w:color w:val="333333"/>
          <w:szCs w:val="21"/>
        </w:rPr>
        <w:t>11</w:t>
      </w:r>
      <w:r>
        <w:rPr>
          <w:rFonts w:ascii="Arial" w:hAnsi="Arial" w:cs="Arial"/>
          <w:color w:val="333333"/>
          <w:szCs w:val="21"/>
        </w:rPr>
        <w:t>日《</w:t>
      </w:r>
      <w:hyperlink r:id="rId8" w:tgtFrame="_blank" w:history="1">
        <w:r>
          <w:rPr>
            <w:rStyle w:val="a3"/>
            <w:rFonts w:ascii="Arial" w:hAnsi="Arial" w:cs="Arial"/>
            <w:color w:val="136EC2"/>
            <w:szCs w:val="21"/>
            <w:u w:val="none"/>
          </w:rPr>
          <w:t>人民日报</w:t>
        </w:r>
      </w:hyperlink>
      <w:r>
        <w:rPr>
          <w:rFonts w:ascii="Arial" w:hAnsi="Arial" w:cs="Arial"/>
          <w:color w:val="333333"/>
          <w:szCs w:val="21"/>
        </w:rPr>
        <w:t>》第</w:t>
      </w:r>
      <w:r>
        <w:rPr>
          <w:rFonts w:ascii="Arial" w:hAnsi="Arial" w:cs="Arial"/>
          <w:color w:val="333333"/>
          <w:szCs w:val="21"/>
        </w:rPr>
        <w:t>6</w:t>
      </w:r>
      <w:r>
        <w:rPr>
          <w:rFonts w:ascii="Arial" w:hAnsi="Arial" w:cs="Arial"/>
          <w:color w:val="333333"/>
          <w:szCs w:val="21"/>
        </w:rPr>
        <w:t>版报道，中共中央办公厅近日印发《中国共产党发展党员工作细则》（以下简称《细则》），并发出通知，要求各地区各部门遵照执行。</w:t>
      </w:r>
    </w:p>
    <w:p w:rsidR="00436E82" w:rsidRDefault="00436E82" w:rsidP="00436E82">
      <w:pPr>
        <w:shd w:val="clear" w:color="auto" w:fill="FFFFFF"/>
        <w:spacing w:line="360" w:lineRule="atLeast"/>
        <w:ind w:firstLine="480"/>
        <w:rPr>
          <w:rFonts w:ascii="Arial" w:hAnsi="Arial" w:cs="Arial"/>
          <w:color w:val="333333"/>
          <w:szCs w:val="21"/>
        </w:rPr>
      </w:pPr>
      <w:r>
        <w:rPr>
          <w:rFonts w:ascii="Arial" w:hAnsi="Arial" w:cs="Arial"/>
          <w:color w:val="333333"/>
          <w:szCs w:val="21"/>
        </w:rPr>
        <w:t>通知指出，党员是党的肌体的细胞和党的活动的主体，发展党员工作是党的建设一项经常性重要工作。</w:t>
      </w:r>
      <w:r>
        <w:rPr>
          <w:rFonts w:ascii="Arial" w:hAnsi="Arial" w:cs="Arial"/>
          <w:color w:val="333333"/>
          <w:szCs w:val="21"/>
        </w:rPr>
        <w:t>1990</w:t>
      </w:r>
      <w:r>
        <w:rPr>
          <w:rFonts w:ascii="Arial" w:hAnsi="Arial" w:cs="Arial"/>
          <w:color w:val="333333"/>
          <w:szCs w:val="21"/>
        </w:rPr>
        <w:t>年中央组织部印发的《中国共产党发展党员工作细则（试行）》，对规范发展党员工作、保证发展党员质量发挥了重要作用。随着形势任务的发展变化，发展党员工作出现了许多新情况新问题，《中国共产党发展党员工作细则（试行）》已经不能完全适应工作需要。</w:t>
      </w:r>
    </w:p>
    <w:p w:rsidR="00436E82" w:rsidRDefault="00436E82" w:rsidP="00436E82">
      <w:pPr>
        <w:shd w:val="clear" w:color="auto" w:fill="FFFFFF"/>
        <w:spacing w:line="360" w:lineRule="atLeast"/>
        <w:ind w:firstLine="480"/>
        <w:rPr>
          <w:rFonts w:ascii="Arial" w:hAnsi="Arial" w:cs="Arial"/>
          <w:color w:val="333333"/>
          <w:szCs w:val="21"/>
        </w:rPr>
      </w:pPr>
      <w:r>
        <w:rPr>
          <w:rFonts w:ascii="Arial" w:hAnsi="Arial" w:cs="Arial"/>
          <w:color w:val="333333"/>
          <w:szCs w:val="21"/>
        </w:rPr>
        <w:t>通知强调，《细则》体现了党的十八大、十八届三中全会和习近平总书记系列重要讲话精神，体现了党要管党、从严治党方针，体现了实践探索的新经验，是做好新形势下发展党员工作的重要遵循。《细则》的颁布实施，对于深入贯彻党中央关于党员队伍建设的新部署新要求，保证发展党员质量，建设一支规模适度、结构合理、素质优良、纪律严明、作用突出的党员队伍，具有十分重要的意义。</w:t>
      </w:r>
    </w:p>
    <w:p w:rsidR="00436E82" w:rsidRDefault="00436E82" w:rsidP="00436E82">
      <w:pPr>
        <w:shd w:val="clear" w:color="auto" w:fill="FFFFFF"/>
        <w:spacing w:line="360" w:lineRule="atLeast"/>
        <w:ind w:firstLine="480"/>
        <w:rPr>
          <w:rFonts w:ascii="Arial" w:hAnsi="Arial" w:cs="Arial"/>
          <w:color w:val="333333"/>
          <w:szCs w:val="21"/>
        </w:rPr>
      </w:pPr>
      <w:r>
        <w:rPr>
          <w:rFonts w:ascii="Arial" w:hAnsi="Arial" w:cs="Arial"/>
          <w:color w:val="333333"/>
          <w:szCs w:val="21"/>
        </w:rPr>
        <w:t>通知要求，各地区各部门要认真贯彻控制总量、优化结构、提高质量、发挥作用的总要求，坚持标准，严格程序，严肃纪律，确保发展党员工作有领导、有计划地进行。要加强组织领导，明确工作责任，切实做好《细则》的学习、宣传和实施，进一步提高发展党员工作的科学化水平。</w:t>
      </w:r>
      <w:r>
        <w:rPr>
          <w:rFonts w:ascii="Arial" w:hAnsi="Arial" w:cs="Arial"/>
          <w:color w:val="3366CC"/>
          <w:sz w:val="18"/>
          <w:szCs w:val="18"/>
          <w:vertAlign w:val="superscript"/>
        </w:rPr>
        <w:t>[4]</w:t>
      </w:r>
      <w:bookmarkStart w:id="22" w:name="ref_[4]_2263892"/>
      <w:r>
        <w:rPr>
          <w:rFonts w:ascii="Arial" w:hAnsi="Arial" w:cs="Arial"/>
          <w:color w:val="136EC2"/>
          <w:sz w:val="2"/>
          <w:szCs w:val="2"/>
        </w:rPr>
        <w:t> </w:t>
      </w:r>
      <w:bookmarkEnd w:id="22"/>
    </w:p>
    <w:p w:rsidR="00EB1021" w:rsidRDefault="00EB1021"/>
    <w:sectPr w:rsidR="00EB1021" w:rsidSect="00EB10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207B"/>
    <w:rsid w:val="00000EC2"/>
    <w:rsid w:val="000042E3"/>
    <w:rsid w:val="00004DD5"/>
    <w:rsid w:val="00013221"/>
    <w:rsid w:val="00013A7F"/>
    <w:rsid w:val="000141D8"/>
    <w:rsid w:val="000179BB"/>
    <w:rsid w:val="00021676"/>
    <w:rsid w:val="00022B89"/>
    <w:rsid w:val="00024018"/>
    <w:rsid w:val="000255FF"/>
    <w:rsid w:val="00025C4F"/>
    <w:rsid w:val="00030631"/>
    <w:rsid w:val="00031995"/>
    <w:rsid w:val="00032661"/>
    <w:rsid w:val="000357A4"/>
    <w:rsid w:val="00037E6A"/>
    <w:rsid w:val="0004178B"/>
    <w:rsid w:val="00041C08"/>
    <w:rsid w:val="0004373E"/>
    <w:rsid w:val="00051974"/>
    <w:rsid w:val="0005252B"/>
    <w:rsid w:val="00053B3E"/>
    <w:rsid w:val="00054ED1"/>
    <w:rsid w:val="0005692E"/>
    <w:rsid w:val="0006108D"/>
    <w:rsid w:val="00063A4B"/>
    <w:rsid w:val="0007623E"/>
    <w:rsid w:val="0007641E"/>
    <w:rsid w:val="00076A51"/>
    <w:rsid w:val="00083217"/>
    <w:rsid w:val="00084E0D"/>
    <w:rsid w:val="000910D2"/>
    <w:rsid w:val="000919AD"/>
    <w:rsid w:val="00095309"/>
    <w:rsid w:val="000A1124"/>
    <w:rsid w:val="000A1C51"/>
    <w:rsid w:val="000A2ADE"/>
    <w:rsid w:val="000A66B6"/>
    <w:rsid w:val="000B45DD"/>
    <w:rsid w:val="000B4EBC"/>
    <w:rsid w:val="000B5272"/>
    <w:rsid w:val="000C4991"/>
    <w:rsid w:val="000D185D"/>
    <w:rsid w:val="000D1D0A"/>
    <w:rsid w:val="000D30AD"/>
    <w:rsid w:val="000D3E1D"/>
    <w:rsid w:val="000D4546"/>
    <w:rsid w:val="000D523F"/>
    <w:rsid w:val="000D604A"/>
    <w:rsid w:val="000D6625"/>
    <w:rsid w:val="000D7012"/>
    <w:rsid w:val="000D7614"/>
    <w:rsid w:val="000E0A2B"/>
    <w:rsid w:val="000E452C"/>
    <w:rsid w:val="000E4B05"/>
    <w:rsid w:val="000F01F2"/>
    <w:rsid w:val="000F2C14"/>
    <w:rsid w:val="000F433B"/>
    <w:rsid w:val="000F4EA6"/>
    <w:rsid w:val="000F5EBE"/>
    <w:rsid w:val="000F6DF0"/>
    <w:rsid w:val="0010143D"/>
    <w:rsid w:val="00103983"/>
    <w:rsid w:val="001060B2"/>
    <w:rsid w:val="00107434"/>
    <w:rsid w:val="00111051"/>
    <w:rsid w:val="00122151"/>
    <w:rsid w:val="00124CB6"/>
    <w:rsid w:val="00127A6D"/>
    <w:rsid w:val="00130C0D"/>
    <w:rsid w:val="001344C4"/>
    <w:rsid w:val="001358F8"/>
    <w:rsid w:val="001365A8"/>
    <w:rsid w:val="00143237"/>
    <w:rsid w:val="00151DEB"/>
    <w:rsid w:val="00151DFD"/>
    <w:rsid w:val="00152471"/>
    <w:rsid w:val="0015456C"/>
    <w:rsid w:val="00160A20"/>
    <w:rsid w:val="00162057"/>
    <w:rsid w:val="001638B1"/>
    <w:rsid w:val="00164363"/>
    <w:rsid w:val="001715DB"/>
    <w:rsid w:val="00171BA5"/>
    <w:rsid w:val="0017429F"/>
    <w:rsid w:val="00174D48"/>
    <w:rsid w:val="00176780"/>
    <w:rsid w:val="00180696"/>
    <w:rsid w:val="001833FB"/>
    <w:rsid w:val="00184D2B"/>
    <w:rsid w:val="00187058"/>
    <w:rsid w:val="00187287"/>
    <w:rsid w:val="001922F7"/>
    <w:rsid w:val="0019233C"/>
    <w:rsid w:val="001923EB"/>
    <w:rsid w:val="00193453"/>
    <w:rsid w:val="001A0C42"/>
    <w:rsid w:val="001A25D2"/>
    <w:rsid w:val="001A4BD7"/>
    <w:rsid w:val="001B330A"/>
    <w:rsid w:val="001B3938"/>
    <w:rsid w:val="001B5D96"/>
    <w:rsid w:val="001C0F4A"/>
    <w:rsid w:val="001C5C0B"/>
    <w:rsid w:val="001D0E94"/>
    <w:rsid w:val="001E020A"/>
    <w:rsid w:val="001E1909"/>
    <w:rsid w:val="001E4825"/>
    <w:rsid w:val="001E746A"/>
    <w:rsid w:val="001F018E"/>
    <w:rsid w:val="001F375B"/>
    <w:rsid w:val="001F467D"/>
    <w:rsid w:val="001F5544"/>
    <w:rsid w:val="00201BD9"/>
    <w:rsid w:val="00201DB0"/>
    <w:rsid w:val="00201F9E"/>
    <w:rsid w:val="00204839"/>
    <w:rsid w:val="002067F0"/>
    <w:rsid w:val="00206C3F"/>
    <w:rsid w:val="00207BC6"/>
    <w:rsid w:val="00210AFA"/>
    <w:rsid w:val="00212486"/>
    <w:rsid w:val="0021359F"/>
    <w:rsid w:val="00216BD1"/>
    <w:rsid w:val="00216EA7"/>
    <w:rsid w:val="00217EFA"/>
    <w:rsid w:val="00223AD4"/>
    <w:rsid w:val="002276F1"/>
    <w:rsid w:val="00232C14"/>
    <w:rsid w:val="00234722"/>
    <w:rsid w:val="00236456"/>
    <w:rsid w:val="002447C4"/>
    <w:rsid w:val="00246103"/>
    <w:rsid w:val="00250B0A"/>
    <w:rsid w:val="00251759"/>
    <w:rsid w:val="00251E1D"/>
    <w:rsid w:val="00260FA6"/>
    <w:rsid w:val="00263F28"/>
    <w:rsid w:val="0026409A"/>
    <w:rsid w:val="002719CA"/>
    <w:rsid w:val="00273C6D"/>
    <w:rsid w:val="00277B28"/>
    <w:rsid w:val="00277B46"/>
    <w:rsid w:val="00277C1D"/>
    <w:rsid w:val="00280F98"/>
    <w:rsid w:val="00284A19"/>
    <w:rsid w:val="002852DC"/>
    <w:rsid w:val="0028615C"/>
    <w:rsid w:val="00292AFA"/>
    <w:rsid w:val="0029633B"/>
    <w:rsid w:val="002967B9"/>
    <w:rsid w:val="002970EE"/>
    <w:rsid w:val="002A3F5E"/>
    <w:rsid w:val="002A46C5"/>
    <w:rsid w:val="002A5A46"/>
    <w:rsid w:val="002A5BFF"/>
    <w:rsid w:val="002B0397"/>
    <w:rsid w:val="002B060C"/>
    <w:rsid w:val="002B75A8"/>
    <w:rsid w:val="002C032C"/>
    <w:rsid w:val="002C10A8"/>
    <w:rsid w:val="002C4F17"/>
    <w:rsid w:val="002C514B"/>
    <w:rsid w:val="002C5C0C"/>
    <w:rsid w:val="002C5F32"/>
    <w:rsid w:val="002C7252"/>
    <w:rsid w:val="002D161B"/>
    <w:rsid w:val="002D1E55"/>
    <w:rsid w:val="002D2434"/>
    <w:rsid w:val="002D40F8"/>
    <w:rsid w:val="002D5C8F"/>
    <w:rsid w:val="002D7CB1"/>
    <w:rsid w:val="002E230E"/>
    <w:rsid w:val="002E350C"/>
    <w:rsid w:val="002E398A"/>
    <w:rsid w:val="002E5449"/>
    <w:rsid w:val="002F5311"/>
    <w:rsid w:val="002F5735"/>
    <w:rsid w:val="002F7273"/>
    <w:rsid w:val="003004C6"/>
    <w:rsid w:val="00300B82"/>
    <w:rsid w:val="003053E1"/>
    <w:rsid w:val="00306119"/>
    <w:rsid w:val="00306CA1"/>
    <w:rsid w:val="00307ABB"/>
    <w:rsid w:val="00307CBB"/>
    <w:rsid w:val="00313B35"/>
    <w:rsid w:val="00316978"/>
    <w:rsid w:val="00321EF2"/>
    <w:rsid w:val="00321FA7"/>
    <w:rsid w:val="003258D9"/>
    <w:rsid w:val="00331722"/>
    <w:rsid w:val="00332F02"/>
    <w:rsid w:val="00336FDD"/>
    <w:rsid w:val="00341FA8"/>
    <w:rsid w:val="00343B33"/>
    <w:rsid w:val="003448E5"/>
    <w:rsid w:val="003501BD"/>
    <w:rsid w:val="0035228E"/>
    <w:rsid w:val="00357C25"/>
    <w:rsid w:val="00360756"/>
    <w:rsid w:val="003607DF"/>
    <w:rsid w:val="0036280B"/>
    <w:rsid w:val="0036518A"/>
    <w:rsid w:val="00365404"/>
    <w:rsid w:val="003669E2"/>
    <w:rsid w:val="00370362"/>
    <w:rsid w:val="00371167"/>
    <w:rsid w:val="003757A3"/>
    <w:rsid w:val="00375FA4"/>
    <w:rsid w:val="0038669A"/>
    <w:rsid w:val="00386D15"/>
    <w:rsid w:val="00390960"/>
    <w:rsid w:val="00390AF7"/>
    <w:rsid w:val="00392957"/>
    <w:rsid w:val="0039423B"/>
    <w:rsid w:val="003951D8"/>
    <w:rsid w:val="00397067"/>
    <w:rsid w:val="0039741A"/>
    <w:rsid w:val="003A2226"/>
    <w:rsid w:val="003A25E9"/>
    <w:rsid w:val="003A6473"/>
    <w:rsid w:val="003A754E"/>
    <w:rsid w:val="003B2413"/>
    <w:rsid w:val="003B4752"/>
    <w:rsid w:val="003B6E60"/>
    <w:rsid w:val="003D0B67"/>
    <w:rsid w:val="003D356C"/>
    <w:rsid w:val="003D45D0"/>
    <w:rsid w:val="003D45D5"/>
    <w:rsid w:val="003D4E8D"/>
    <w:rsid w:val="003D55DB"/>
    <w:rsid w:val="003D666E"/>
    <w:rsid w:val="003E31A9"/>
    <w:rsid w:val="003E45F6"/>
    <w:rsid w:val="003E7C2F"/>
    <w:rsid w:val="003F13E6"/>
    <w:rsid w:val="003F2468"/>
    <w:rsid w:val="003F3682"/>
    <w:rsid w:val="003F7967"/>
    <w:rsid w:val="004016D5"/>
    <w:rsid w:val="00401BB8"/>
    <w:rsid w:val="004035FD"/>
    <w:rsid w:val="00406544"/>
    <w:rsid w:val="00407A23"/>
    <w:rsid w:val="00410997"/>
    <w:rsid w:val="00410EED"/>
    <w:rsid w:val="004125FE"/>
    <w:rsid w:val="00414772"/>
    <w:rsid w:val="00414B79"/>
    <w:rsid w:val="0041583C"/>
    <w:rsid w:val="00415CCD"/>
    <w:rsid w:val="0042176A"/>
    <w:rsid w:val="00422071"/>
    <w:rsid w:val="00426DDA"/>
    <w:rsid w:val="00427106"/>
    <w:rsid w:val="00427BA6"/>
    <w:rsid w:val="00434366"/>
    <w:rsid w:val="00436E82"/>
    <w:rsid w:val="00437C38"/>
    <w:rsid w:val="004448DD"/>
    <w:rsid w:val="0044775B"/>
    <w:rsid w:val="00457C45"/>
    <w:rsid w:val="00467DB3"/>
    <w:rsid w:val="004721B8"/>
    <w:rsid w:val="00473A85"/>
    <w:rsid w:val="004742E4"/>
    <w:rsid w:val="00474AF0"/>
    <w:rsid w:val="0048037A"/>
    <w:rsid w:val="00481903"/>
    <w:rsid w:val="00486FCB"/>
    <w:rsid w:val="00494899"/>
    <w:rsid w:val="004A0212"/>
    <w:rsid w:val="004A099D"/>
    <w:rsid w:val="004A15AE"/>
    <w:rsid w:val="004A282B"/>
    <w:rsid w:val="004A40AD"/>
    <w:rsid w:val="004A48D9"/>
    <w:rsid w:val="004A5F5D"/>
    <w:rsid w:val="004A5FE9"/>
    <w:rsid w:val="004A7EAF"/>
    <w:rsid w:val="004B26FC"/>
    <w:rsid w:val="004C0ABD"/>
    <w:rsid w:val="004C14F1"/>
    <w:rsid w:val="004C1FB1"/>
    <w:rsid w:val="004C5EF7"/>
    <w:rsid w:val="004C7FC6"/>
    <w:rsid w:val="004D4F0B"/>
    <w:rsid w:val="004D5BC5"/>
    <w:rsid w:val="004E239F"/>
    <w:rsid w:val="004E4283"/>
    <w:rsid w:val="004E4E69"/>
    <w:rsid w:val="004F16B2"/>
    <w:rsid w:val="004F2E45"/>
    <w:rsid w:val="004F30F7"/>
    <w:rsid w:val="004F4447"/>
    <w:rsid w:val="00500600"/>
    <w:rsid w:val="00500BAC"/>
    <w:rsid w:val="00502DF6"/>
    <w:rsid w:val="005064F9"/>
    <w:rsid w:val="00520A99"/>
    <w:rsid w:val="00521F34"/>
    <w:rsid w:val="005224A9"/>
    <w:rsid w:val="00522C61"/>
    <w:rsid w:val="00525B53"/>
    <w:rsid w:val="00526D9B"/>
    <w:rsid w:val="0053080C"/>
    <w:rsid w:val="00531625"/>
    <w:rsid w:val="005316DD"/>
    <w:rsid w:val="0053244B"/>
    <w:rsid w:val="00533475"/>
    <w:rsid w:val="00534125"/>
    <w:rsid w:val="00535C11"/>
    <w:rsid w:val="005375D0"/>
    <w:rsid w:val="00540186"/>
    <w:rsid w:val="0054051D"/>
    <w:rsid w:val="00544E63"/>
    <w:rsid w:val="00553536"/>
    <w:rsid w:val="00553CD6"/>
    <w:rsid w:val="0055490F"/>
    <w:rsid w:val="00557021"/>
    <w:rsid w:val="005576AF"/>
    <w:rsid w:val="00566903"/>
    <w:rsid w:val="00567E0B"/>
    <w:rsid w:val="00570FEC"/>
    <w:rsid w:val="0057183C"/>
    <w:rsid w:val="00572570"/>
    <w:rsid w:val="005725FF"/>
    <w:rsid w:val="005739C8"/>
    <w:rsid w:val="005753F2"/>
    <w:rsid w:val="00580E24"/>
    <w:rsid w:val="005817E9"/>
    <w:rsid w:val="00586B3F"/>
    <w:rsid w:val="00590351"/>
    <w:rsid w:val="005912C4"/>
    <w:rsid w:val="005943EF"/>
    <w:rsid w:val="00596200"/>
    <w:rsid w:val="005A0AD7"/>
    <w:rsid w:val="005A1FA2"/>
    <w:rsid w:val="005A3255"/>
    <w:rsid w:val="005A7B53"/>
    <w:rsid w:val="005B1B77"/>
    <w:rsid w:val="005B55F0"/>
    <w:rsid w:val="005C7773"/>
    <w:rsid w:val="005D4C6D"/>
    <w:rsid w:val="005D6CB4"/>
    <w:rsid w:val="005E00F2"/>
    <w:rsid w:val="005E68F5"/>
    <w:rsid w:val="005F1FF9"/>
    <w:rsid w:val="005F3467"/>
    <w:rsid w:val="005F43C5"/>
    <w:rsid w:val="005F5625"/>
    <w:rsid w:val="005F6034"/>
    <w:rsid w:val="005F6B27"/>
    <w:rsid w:val="005F6FF2"/>
    <w:rsid w:val="00600CAF"/>
    <w:rsid w:val="00601200"/>
    <w:rsid w:val="006013B2"/>
    <w:rsid w:val="006031B7"/>
    <w:rsid w:val="00604762"/>
    <w:rsid w:val="00605425"/>
    <w:rsid w:val="00610123"/>
    <w:rsid w:val="00612343"/>
    <w:rsid w:val="006125F7"/>
    <w:rsid w:val="00621390"/>
    <w:rsid w:val="006224DF"/>
    <w:rsid w:val="006235EA"/>
    <w:rsid w:val="00624FC1"/>
    <w:rsid w:val="00626851"/>
    <w:rsid w:val="0063086D"/>
    <w:rsid w:val="00630A56"/>
    <w:rsid w:val="006315BD"/>
    <w:rsid w:val="006339F7"/>
    <w:rsid w:val="00634880"/>
    <w:rsid w:val="00642327"/>
    <w:rsid w:val="0064323E"/>
    <w:rsid w:val="006436F5"/>
    <w:rsid w:val="00644943"/>
    <w:rsid w:val="00646DC1"/>
    <w:rsid w:val="0064741E"/>
    <w:rsid w:val="00647E5C"/>
    <w:rsid w:val="00651A6A"/>
    <w:rsid w:val="006527B4"/>
    <w:rsid w:val="006534A4"/>
    <w:rsid w:val="00661C7E"/>
    <w:rsid w:val="006666AC"/>
    <w:rsid w:val="006715AE"/>
    <w:rsid w:val="00671B1D"/>
    <w:rsid w:val="00673661"/>
    <w:rsid w:val="00674FF7"/>
    <w:rsid w:val="00675FE6"/>
    <w:rsid w:val="00676408"/>
    <w:rsid w:val="006832D7"/>
    <w:rsid w:val="00684355"/>
    <w:rsid w:val="006853AD"/>
    <w:rsid w:val="00685DBD"/>
    <w:rsid w:val="00690669"/>
    <w:rsid w:val="00691BEB"/>
    <w:rsid w:val="00691F46"/>
    <w:rsid w:val="00691F7F"/>
    <w:rsid w:val="006926F0"/>
    <w:rsid w:val="006935E3"/>
    <w:rsid w:val="006939A7"/>
    <w:rsid w:val="00694601"/>
    <w:rsid w:val="00695F97"/>
    <w:rsid w:val="00696F42"/>
    <w:rsid w:val="00696F77"/>
    <w:rsid w:val="006A017D"/>
    <w:rsid w:val="006A0646"/>
    <w:rsid w:val="006A167B"/>
    <w:rsid w:val="006A17C6"/>
    <w:rsid w:val="006A1F3B"/>
    <w:rsid w:val="006A2555"/>
    <w:rsid w:val="006A40AE"/>
    <w:rsid w:val="006A4434"/>
    <w:rsid w:val="006B50FF"/>
    <w:rsid w:val="006B6FF9"/>
    <w:rsid w:val="006D0336"/>
    <w:rsid w:val="006D1CCB"/>
    <w:rsid w:val="006D2759"/>
    <w:rsid w:val="006D2830"/>
    <w:rsid w:val="006D363C"/>
    <w:rsid w:val="006D3A45"/>
    <w:rsid w:val="006D4BC3"/>
    <w:rsid w:val="006D67EB"/>
    <w:rsid w:val="006E1814"/>
    <w:rsid w:val="006E36A2"/>
    <w:rsid w:val="006E4E96"/>
    <w:rsid w:val="006E706B"/>
    <w:rsid w:val="006E7E45"/>
    <w:rsid w:val="006F15D4"/>
    <w:rsid w:val="006F1C9B"/>
    <w:rsid w:val="006F26D5"/>
    <w:rsid w:val="006F5B3C"/>
    <w:rsid w:val="006F5D15"/>
    <w:rsid w:val="006F61A0"/>
    <w:rsid w:val="00703ADE"/>
    <w:rsid w:val="00703BD0"/>
    <w:rsid w:val="007063A4"/>
    <w:rsid w:val="0071229C"/>
    <w:rsid w:val="00712FD0"/>
    <w:rsid w:val="0071436A"/>
    <w:rsid w:val="007163BE"/>
    <w:rsid w:val="0072207B"/>
    <w:rsid w:val="00722451"/>
    <w:rsid w:val="00722B47"/>
    <w:rsid w:val="00724CE7"/>
    <w:rsid w:val="007266BB"/>
    <w:rsid w:val="00726D58"/>
    <w:rsid w:val="00730F6B"/>
    <w:rsid w:val="00732AFC"/>
    <w:rsid w:val="00732F96"/>
    <w:rsid w:val="00733406"/>
    <w:rsid w:val="0073435C"/>
    <w:rsid w:val="00734DB6"/>
    <w:rsid w:val="00736351"/>
    <w:rsid w:val="00740126"/>
    <w:rsid w:val="00741819"/>
    <w:rsid w:val="00743224"/>
    <w:rsid w:val="00744B40"/>
    <w:rsid w:val="00750B71"/>
    <w:rsid w:val="00751E2A"/>
    <w:rsid w:val="0075270F"/>
    <w:rsid w:val="00752DBC"/>
    <w:rsid w:val="00753851"/>
    <w:rsid w:val="0075402F"/>
    <w:rsid w:val="00765653"/>
    <w:rsid w:val="00766B67"/>
    <w:rsid w:val="007670D5"/>
    <w:rsid w:val="00775B91"/>
    <w:rsid w:val="00775F1A"/>
    <w:rsid w:val="0077613C"/>
    <w:rsid w:val="007817C7"/>
    <w:rsid w:val="00786651"/>
    <w:rsid w:val="007873A0"/>
    <w:rsid w:val="007924B6"/>
    <w:rsid w:val="007933D3"/>
    <w:rsid w:val="007A3564"/>
    <w:rsid w:val="007A45B6"/>
    <w:rsid w:val="007B05C9"/>
    <w:rsid w:val="007B065E"/>
    <w:rsid w:val="007B0B17"/>
    <w:rsid w:val="007B1EFB"/>
    <w:rsid w:val="007B37DD"/>
    <w:rsid w:val="007B7672"/>
    <w:rsid w:val="007C4407"/>
    <w:rsid w:val="007D0337"/>
    <w:rsid w:val="007D3BFB"/>
    <w:rsid w:val="007E07C7"/>
    <w:rsid w:val="007E40FB"/>
    <w:rsid w:val="007E42C2"/>
    <w:rsid w:val="007E5FD3"/>
    <w:rsid w:val="007F72BB"/>
    <w:rsid w:val="0080019D"/>
    <w:rsid w:val="00800749"/>
    <w:rsid w:val="008020ED"/>
    <w:rsid w:val="00804451"/>
    <w:rsid w:val="00806AB1"/>
    <w:rsid w:val="00817D0E"/>
    <w:rsid w:val="0083323F"/>
    <w:rsid w:val="00844408"/>
    <w:rsid w:val="00852973"/>
    <w:rsid w:val="0085521C"/>
    <w:rsid w:val="008553A9"/>
    <w:rsid w:val="0085624F"/>
    <w:rsid w:val="008632C3"/>
    <w:rsid w:val="00863889"/>
    <w:rsid w:val="00867847"/>
    <w:rsid w:val="008720E9"/>
    <w:rsid w:val="00874579"/>
    <w:rsid w:val="00875838"/>
    <w:rsid w:val="008764A6"/>
    <w:rsid w:val="008805EF"/>
    <w:rsid w:val="008813FE"/>
    <w:rsid w:val="00881F2A"/>
    <w:rsid w:val="00885C8A"/>
    <w:rsid w:val="0089018D"/>
    <w:rsid w:val="00892741"/>
    <w:rsid w:val="008937F0"/>
    <w:rsid w:val="00895342"/>
    <w:rsid w:val="0089666C"/>
    <w:rsid w:val="008A18AC"/>
    <w:rsid w:val="008A22D7"/>
    <w:rsid w:val="008A30E8"/>
    <w:rsid w:val="008A7B58"/>
    <w:rsid w:val="008B216B"/>
    <w:rsid w:val="008B62F3"/>
    <w:rsid w:val="008C21D7"/>
    <w:rsid w:val="008C5A1D"/>
    <w:rsid w:val="008C7CA3"/>
    <w:rsid w:val="008D5028"/>
    <w:rsid w:val="008D514F"/>
    <w:rsid w:val="008D6838"/>
    <w:rsid w:val="008D7D17"/>
    <w:rsid w:val="008E37A5"/>
    <w:rsid w:val="008E4E76"/>
    <w:rsid w:val="008E66BA"/>
    <w:rsid w:val="008E67AA"/>
    <w:rsid w:val="008E7455"/>
    <w:rsid w:val="008F17F4"/>
    <w:rsid w:val="008F59B6"/>
    <w:rsid w:val="008F637B"/>
    <w:rsid w:val="0090270C"/>
    <w:rsid w:val="00911269"/>
    <w:rsid w:val="00912E30"/>
    <w:rsid w:val="009148DF"/>
    <w:rsid w:val="00914DF0"/>
    <w:rsid w:val="0092540E"/>
    <w:rsid w:val="00931118"/>
    <w:rsid w:val="00941EED"/>
    <w:rsid w:val="009502CF"/>
    <w:rsid w:val="00954565"/>
    <w:rsid w:val="00956C08"/>
    <w:rsid w:val="0095712E"/>
    <w:rsid w:val="009576A6"/>
    <w:rsid w:val="00961A9C"/>
    <w:rsid w:val="0096633F"/>
    <w:rsid w:val="00967D67"/>
    <w:rsid w:val="0097309B"/>
    <w:rsid w:val="0097448D"/>
    <w:rsid w:val="00975220"/>
    <w:rsid w:val="009752BB"/>
    <w:rsid w:val="00976163"/>
    <w:rsid w:val="00977FEF"/>
    <w:rsid w:val="00983B7B"/>
    <w:rsid w:val="00984027"/>
    <w:rsid w:val="00985573"/>
    <w:rsid w:val="00990D94"/>
    <w:rsid w:val="00993B7F"/>
    <w:rsid w:val="009951A4"/>
    <w:rsid w:val="00997A45"/>
    <w:rsid w:val="009A0456"/>
    <w:rsid w:val="009A04A5"/>
    <w:rsid w:val="009A080A"/>
    <w:rsid w:val="009A42D4"/>
    <w:rsid w:val="009A6431"/>
    <w:rsid w:val="009A6C6B"/>
    <w:rsid w:val="009B2658"/>
    <w:rsid w:val="009B2E9C"/>
    <w:rsid w:val="009B399F"/>
    <w:rsid w:val="009C1E44"/>
    <w:rsid w:val="009C43D7"/>
    <w:rsid w:val="009C4772"/>
    <w:rsid w:val="009C6462"/>
    <w:rsid w:val="009C7302"/>
    <w:rsid w:val="009D14FA"/>
    <w:rsid w:val="009D2FF4"/>
    <w:rsid w:val="009D31D9"/>
    <w:rsid w:val="009D52A5"/>
    <w:rsid w:val="009E2EC2"/>
    <w:rsid w:val="009E3027"/>
    <w:rsid w:val="009E30C3"/>
    <w:rsid w:val="009E37BA"/>
    <w:rsid w:val="009E59B2"/>
    <w:rsid w:val="009E78A3"/>
    <w:rsid w:val="009F4451"/>
    <w:rsid w:val="009F6A8F"/>
    <w:rsid w:val="00A01AB1"/>
    <w:rsid w:val="00A025D3"/>
    <w:rsid w:val="00A05F84"/>
    <w:rsid w:val="00A062A5"/>
    <w:rsid w:val="00A079A3"/>
    <w:rsid w:val="00A1062D"/>
    <w:rsid w:val="00A11BB8"/>
    <w:rsid w:val="00A1451B"/>
    <w:rsid w:val="00A16C89"/>
    <w:rsid w:val="00A2013F"/>
    <w:rsid w:val="00A23649"/>
    <w:rsid w:val="00A26AA8"/>
    <w:rsid w:val="00A304A6"/>
    <w:rsid w:val="00A32515"/>
    <w:rsid w:val="00A33CE1"/>
    <w:rsid w:val="00A35EB2"/>
    <w:rsid w:val="00A40D8E"/>
    <w:rsid w:val="00A415FC"/>
    <w:rsid w:val="00A416FF"/>
    <w:rsid w:val="00A45448"/>
    <w:rsid w:val="00A55EAD"/>
    <w:rsid w:val="00A6378B"/>
    <w:rsid w:val="00A64B44"/>
    <w:rsid w:val="00A6660B"/>
    <w:rsid w:val="00A701CC"/>
    <w:rsid w:val="00A72DAE"/>
    <w:rsid w:val="00A75DE4"/>
    <w:rsid w:val="00A84378"/>
    <w:rsid w:val="00A84565"/>
    <w:rsid w:val="00A90D4C"/>
    <w:rsid w:val="00A9219A"/>
    <w:rsid w:val="00A93035"/>
    <w:rsid w:val="00A93DDC"/>
    <w:rsid w:val="00AA01E6"/>
    <w:rsid w:val="00AA1737"/>
    <w:rsid w:val="00AA1D01"/>
    <w:rsid w:val="00AA3211"/>
    <w:rsid w:val="00AA384A"/>
    <w:rsid w:val="00AB2DAC"/>
    <w:rsid w:val="00AB35CC"/>
    <w:rsid w:val="00AB5358"/>
    <w:rsid w:val="00AB7B5B"/>
    <w:rsid w:val="00AC469D"/>
    <w:rsid w:val="00AC4E0B"/>
    <w:rsid w:val="00AC7FF0"/>
    <w:rsid w:val="00AD0FC6"/>
    <w:rsid w:val="00AD1706"/>
    <w:rsid w:val="00AD4426"/>
    <w:rsid w:val="00AD6371"/>
    <w:rsid w:val="00AD666E"/>
    <w:rsid w:val="00AD7C90"/>
    <w:rsid w:val="00AE04D7"/>
    <w:rsid w:val="00AE0573"/>
    <w:rsid w:val="00AE09DA"/>
    <w:rsid w:val="00AE0A7D"/>
    <w:rsid w:val="00AE17FC"/>
    <w:rsid w:val="00AE212D"/>
    <w:rsid w:val="00AE3528"/>
    <w:rsid w:val="00AE3855"/>
    <w:rsid w:val="00AE4258"/>
    <w:rsid w:val="00AF4715"/>
    <w:rsid w:val="00AF51A6"/>
    <w:rsid w:val="00AF617B"/>
    <w:rsid w:val="00B018D4"/>
    <w:rsid w:val="00B0433C"/>
    <w:rsid w:val="00B055B6"/>
    <w:rsid w:val="00B10199"/>
    <w:rsid w:val="00B11C3E"/>
    <w:rsid w:val="00B125FC"/>
    <w:rsid w:val="00B1521B"/>
    <w:rsid w:val="00B20C51"/>
    <w:rsid w:val="00B22A4A"/>
    <w:rsid w:val="00B22D11"/>
    <w:rsid w:val="00B23AE3"/>
    <w:rsid w:val="00B31BAA"/>
    <w:rsid w:val="00B32970"/>
    <w:rsid w:val="00B32B82"/>
    <w:rsid w:val="00B35417"/>
    <w:rsid w:val="00B365E0"/>
    <w:rsid w:val="00B42640"/>
    <w:rsid w:val="00B45AB8"/>
    <w:rsid w:val="00B51064"/>
    <w:rsid w:val="00B51D55"/>
    <w:rsid w:val="00B51F86"/>
    <w:rsid w:val="00B60AD2"/>
    <w:rsid w:val="00B656E1"/>
    <w:rsid w:val="00B67686"/>
    <w:rsid w:val="00B70599"/>
    <w:rsid w:val="00B71931"/>
    <w:rsid w:val="00B73984"/>
    <w:rsid w:val="00B81133"/>
    <w:rsid w:val="00B839D1"/>
    <w:rsid w:val="00B9318B"/>
    <w:rsid w:val="00B93407"/>
    <w:rsid w:val="00B946AE"/>
    <w:rsid w:val="00B94EF7"/>
    <w:rsid w:val="00BB0DB2"/>
    <w:rsid w:val="00BB2D3D"/>
    <w:rsid w:val="00BB5E0F"/>
    <w:rsid w:val="00BB645F"/>
    <w:rsid w:val="00BB6A2A"/>
    <w:rsid w:val="00BC0898"/>
    <w:rsid w:val="00BC47D7"/>
    <w:rsid w:val="00BC531C"/>
    <w:rsid w:val="00BC7ACE"/>
    <w:rsid w:val="00BD0781"/>
    <w:rsid w:val="00BD086E"/>
    <w:rsid w:val="00BD2097"/>
    <w:rsid w:val="00BD2D74"/>
    <w:rsid w:val="00BD40A6"/>
    <w:rsid w:val="00BE0FC4"/>
    <w:rsid w:val="00BE522F"/>
    <w:rsid w:val="00BF22AD"/>
    <w:rsid w:val="00C009F8"/>
    <w:rsid w:val="00C078F4"/>
    <w:rsid w:val="00C1072E"/>
    <w:rsid w:val="00C10DA6"/>
    <w:rsid w:val="00C11868"/>
    <w:rsid w:val="00C12E23"/>
    <w:rsid w:val="00C2241B"/>
    <w:rsid w:val="00C2361E"/>
    <w:rsid w:val="00C26BE2"/>
    <w:rsid w:val="00C3183C"/>
    <w:rsid w:val="00C32641"/>
    <w:rsid w:val="00C42ED9"/>
    <w:rsid w:val="00C45738"/>
    <w:rsid w:val="00C46426"/>
    <w:rsid w:val="00C466C6"/>
    <w:rsid w:val="00C547BA"/>
    <w:rsid w:val="00C54C6E"/>
    <w:rsid w:val="00C550B0"/>
    <w:rsid w:val="00C55DDB"/>
    <w:rsid w:val="00C56D55"/>
    <w:rsid w:val="00C602F9"/>
    <w:rsid w:val="00C60D26"/>
    <w:rsid w:val="00C62683"/>
    <w:rsid w:val="00C62980"/>
    <w:rsid w:val="00C645D7"/>
    <w:rsid w:val="00C65740"/>
    <w:rsid w:val="00C66E90"/>
    <w:rsid w:val="00C74786"/>
    <w:rsid w:val="00C775DA"/>
    <w:rsid w:val="00C80647"/>
    <w:rsid w:val="00C84F8C"/>
    <w:rsid w:val="00C91744"/>
    <w:rsid w:val="00C92513"/>
    <w:rsid w:val="00C92DAE"/>
    <w:rsid w:val="00C94154"/>
    <w:rsid w:val="00C9619D"/>
    <w:rsid w:val="00CA1B8C"/>
    <w:rsid w:val="00CA7A83"/>
    <w:rsid w:val="00CB2514"/>
    <w:rsid w:val="00CB65A4"/>
    <w:rsid w:val="00CB754B"/>
    <w:rsid w:val="00CC0735"/>
    <w:rsid w:val="00CC4679"/>
    <w:rsid w:val="00CD0562"/>
    <w:rsid w:val="00CD12A4"/>
    <w:rsid w:val="00CD3779"/>
    <w:rsid w:val="00CD432E"/>
    <w:rsid w:val="00CD5749"/>
    <w:rsid w:val="00CD5A05"/>
    <w:rsid w:val="00CD5E06"/>
    <w:rsid w:val="00CE0011"/>
    <w:rsid w:val="00CE1143"/>
    <w:rsid w:val="00CE4EC0"/>
    <w:rsid w:val="00CE60CE"/>
    <w:rsid w:val="00CF334B"/>
    <w:rsid w:val="00CF3AA8"/>
    <w:rsid w:val="00CF6AC5"/>
    <w:rsid w:val="00D02D51"/>
    <w:rsid w:val="00D0435C"/>
    <w:rsid w:val="00D04806"/>
    <w:rsid w:val="00D072A3"/>
    <w:rsid w:val="00D07A68"/>
    <w:rsid w:val="00D21C99"/>
    <w:rsid w:val="00D221BF"/>
    <w:rsid w:val="00D226E3"/>
    <w:rsid w:val="00D338C9"/>
    <w:rsid w:val="00D34550"/>
    <w:rsid w:val="00D41602"/>
    <w:rsid w:val="00D44218"/>
    <w:rsid w:val="00D4709D"/>
    <w:rsid w:val="00D547E1"/>
    <w:rsid w:val="00D55B4D"/>
    <w:rsid w:val="00D62320"/>
    <w:rsid w:val="00D7301B"/>
    <w:rsid w:val="00D74439"/>
    <w:rsid w:val="00D75099"/>
    <w:rsid w:val="00D84642"/>
    <w:rsid w:val="00D85E7F"/>
    <w:rsid w:val="00D977A2"/>
    <w:rsid w:val="00DA36F5"/>
    <w:rsid w:val="00DA3E60"/>
    <w:rsid w:val="00DB06AB"/>
    <w:rsid w:val="00DB5B3D"/>
    <w:rsid w:val="00DC2BB3"/>
    <w:rsid w:val="00DC4199"/>
    <w:rsid w:val="00DC580A"/>
    <w:rsid w:val="00DC6DC4"/>
    <w:rsid w:val="00DC72F9"/>
    <w:rsid w:val="00DD02D0"/>
    <w:rsid w:val="00DD07DC"/>
    <w:rsid w:val="00DD0D91"/>
    <w:rsid w:val="00DE319C"/>
    <w:rsid w:val="00DE3C1E"/>
    <w:rsid w:val="00DF3B06"/>
    <w:rsid w:val="00DF7648"/>
    <w:rsid w:val="00E0252A"/>
    <w:rsid w:val="00E04800"/>
    <w:rsid w:val="00E05A5B"/>
    <w:rsid w:val="00E0761C"/>
    <w:rsid w:val="00E12BE1"/>
    <w:rsid w:val="00E147F5"/>
    <w:rsid w:val="00E171D9"/>
    <w:rsid w:val="00E211F1"/>
    <w:rsid w:val="00E2217D"/>
    <w:rsid w:val="00E2371E"/>
    <w:rsid w:val="00E25092"/>
    <w:rsid w:val="00E30D9C"/>
    <w:rsid w:val="00E36B9F"/>
    <w:rsid w:val="00E42ECC"/>
    <w:rsid w:val="00E45F5A"/>
    <w:rsid w:val="00E466B4"/>
    <w:rsid w:val="00E47173"/>
    <w:rsid w:val="00E5025F"/>
    <w:rsid w:val="00E53A32"/>
    <w:rsid w:val="00E56742"/>
    <w:rsid w:val="00E63404"/>
    <w:rsid w:val="00E634D1"/>
    <w:rsid w:val="00E6578A"/>
    <w:rsid w:val="00E66940"/>
    <w:rsid w:val="00E674C8"/>
    <w:rsid w:val="00E72201"/>
    <w:rsid w:val="00E752B3"/>
    <w:rsid w:val="00E753F1"/>
    <w:rsid w:val="00E76D84"/>
    <w:rsid w:val="00E77EB8"/>
    <w:rsid w:val="00E822D7"/>
    <w:rsid w:val="00E8244A"/>
    <w:rsid w:val="00E87500"/>
    <w:rsid w:val="00E91415"/>
    <w:rsid w:val="00E91918"/>
    <w:rsid w:val="00E94069"/>
    <w:rsid w:val="00E968EA"/>
    <w:rsid w:val="00E97E0D"/>
    <w:rsid w:val="00EA0CC0"/>
    <w:rsid w:val="00EA1B3A"/>
    <w:rsid w:val="00EA2A25"/>
    <w:rsid w:val="00EA52F2"/>
    <w:rsid w:val="00EA6FF1"/>
    <w:rsid w:val="00EB1021"/>
    <w:rsid w:val="00EB4A6F"/>
    <w:rsid w:val="00EB6811"/>
    <w:rsid w:val="00EB788E"/>
    <w:rsid w:val="00EC3B3F"/>
    <w:rsid w:val="00EC45C1"/>
    <w:rsid w:val="00EC48B4"/>
    <w:rsid w:val="00EC5B24"/>
    <w:rsid w:val="00EC60A5"/>
    <w:rsid w:val="00EC6638"/>
    <w:rsid w:val="00ED1C30"/>
    <w:rsid w:val="00ED4D84"/>
    <w:rsid w:val="00EE2B5A"/>
    <w:rsid w:val="00EE54E9"/>
    <w:rsid w:val="00EE7A0D"/>
    <w:rsid w:val="00EE7D29"/>
    <w:rsid w:val="00EF0257"/>
    <w:rsid w:val="00EF0D75"/>
    <w:rsid w:val="00EF1688"/>
    <w:rsid w:val="00EF17B0"/>
    <w:rsid w:val="00EF393A"/>
    <w:rsid w:val="00EF6A77"/>
    <w:rsid w:val="00F029F4"/>
    <w:rsid w:val="00F05C35"/>
    <w:rsid w:val="00F062D9"/>
    <w:rsid w:val="00F06ADE"/>
    <w:rsid w:val="00F06E5E"/>
    <w:rsid w:val="00F126DF"/>
    <w:rsid w:val="00F13B23"/>
    <w:rsid w:val="00F23F1F"/>
    <w:rsid w:val="00F25216"/>
    <w:rsid w:val="00F26C1E"/>
    <w:rsid w:val="00F26C72"/>
    <w:rsid w:val="00F27853"/>
    <w:rsid w:val="00F307DB"/>
    <w:rsid w:val="00F3391F"/>
    <w:rsid w:val="00F33CAF"/>
    <w:rsid w:val="00F35E27"/>
    <w:rsid w:val="00F3677E"/>
    <w:rsid w:val="00F37197"/>
    <w:rsid w:val="00F37845"/>
    <w:rsid w:val="00F42050"/>
    <w:rsid w:val="00F42FFA"/>
    <w:rsid w:val="00F51E4E"/>
    <w:rsid w:val="00F529F8"/>
    <w:rsid w:val="00F55B36"/>
    <w:rsid w:val="00F55BF3"/>
    <w:rsid w:val="00F567B8"/>
    <w:rsid w:val="00F56B9F"/>
    <w:rsid w:val="00F61328"/>
    <w:rsid w:val="00F655E7"/>
    <w:rsid w:val="00F702B3"/>
    <w:rsid w:val="00F7086E"/>
    <w:rsid w:val="00F71785"/>
    <w:rsid w:val="00F77ABF"/>
    <w:rsid w:val="00F80D4D"/>
    <w:rsid w:val="00F815A8"/>
    <w:rsid w:val="00F87B62"/>
    <w:rsid w:val="00F91AFC"/>
    <w:rsid w:val="00F91F3B"/>
    <w:rsid w:val="00F92235"/>
    <w:rsid w:val="00F923CF"/>
    <w:rsid w:val="00F92C99"/>
    <w:rsid w:val="00F94E4C"/>
    <w:rsid w:val="00F9655D"/>
    <w:rsid w:val="00F96F9F"/>
    <w:rsid w:val="00F97544"/>
    <w:rsid w:val="00FA0A43"/>
    <w:rsid w:val="00FA5C09"/>
    <w:rsid w:val="00FB0199"/>
    <w:rsid w:val="00FB1282"/>
    <w:rsid w:val="00FB4693"/>
    <w:rsid w:val="00FC4D71"/>
    <w:rsid w:val="00FC6390"/>
    <w:rsid w:val="00FC79CF"/>
    <w:rsid w:val="00FD16A1"/>
    <w:rsid w:val="00FD5B27"/>
    <w:rsid w:val="00FD7CD4"/>
    <w:rsid w:val="00FD7D47"/>
    <w:rsid w:val="00FE5005"/>
    <w:rsid w:val="00FE6E42"/>
    <w:rsid w:val="00FE7860"/>
    <w:rsid w:val="00FF2281"/>
    <w:rsid w:val="00FF6109"/>
    <w:rsid w:val="00FF65D1"/>
    <w:rsid w:val="00FF7D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021"/>
    <w:pPr>
      <w:widowControl w:val="0"/>
      <w:jc w:val="both"/>
    </w:pPr>
  </w:style>
  <w:style w:type="paragraph" w:styleId="2">
    <w:name w:val="heading 2"/>
    <w:basedOn w:val="a"/>
    <w:next w:val="a"/>
    <w:link w:val="2Char"/>
    <w:uiPriority w:val="9"/>
    <w:semiHidden/>
    <w:unhideWhenUsed/>
    <w:qFormat/>
    <w:rsid w:val="00436E8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72207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2207B"/>
    <w:rPr>
      <w:rFonts w:ascii="宋体" w:eastAsia="宋体" w:hAnsi="宋体" w:cs="宋体"/>
      <w:b/>
      <w:bCs/>
      <w:kern w:val="0"/>
      <w:sz w:val="27"/>
      <w:szCs w:val="27"/>
    </w:rPr>
  </w:style>
  <w:style w:type="character" w:customStyle="1" w:styleId="title-text">
    <w:name w:val="title-text"/>
    <w:basedOn w:val="a0"/>
    <w:rsid w:val="0072207B"/>
  </w:style>
  <w:style w:type="character" w:styleId="a3">
    <w:name w:val="Hyperlink"/>
    <w:basedOn w:val="a0"/>
    <w:uiPriority w:val="99"/>
    <w:semiHidden/>
    <w:unhideWhenUsed/>
    <w:rsid w:val="0072207B"/>
    <w:rPr>
      <w:color w:val="0000FF"/>
      <w:u w:val="single"/>
    </w:rPr>
  </w:style>
  <w:style w:type="character" w:customStyle="1" w:styleId="2Char">
    <w:name w:val="标题 2 Char"/>
    <w:basedOn w:val="a0"/>
    <w:link w:val="2"/>
    <w:uiPriority w:val="9"/>
    <w:semiHidden/>
    <w:rsid w:val="00436E8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967465825">
      <w:bodyDiv w:val="1"/>
      <w:marLeft w:val="0"/>
      <w:marRight w:val="0"/>
      <w:marTop w:val="0"/>
      <w:marBottom w:val="0"/>
      <w:divBdr>
        <w:top w:val="none" w:sz="0" w:space="0" w:color="auto"/>
        <w:left w:val="none" w:sz="0" w:space="0" w:color="auto"/>
        <w:bottom w:val="none" w:sz="0" w:space="0" w:color="auto"/>
        <w:right w:val="none" w:sz="0" w:space="0" w:color="auto"/>
      </w:divBdr>
      <w:divsChild>
        <w:div w:id="2088578337">
          <w:marLeft w:val="0"/>
          <w:marRight w:val="0"/>
          <w:marTop w:val="0"/>
          <w:marBottom w:val="225"/>
          <w:divBdr>
            <w:top w:val="none" w:sz="0" w:space="0" w:color="auto"/>
            <w:left w:val="none" w:sz="0" w:space="0" w:color="auto"/>
            <w:bottom w:val="none" w:sz="0" w:space="0" w:color="auto"/>
            <w:right w:val="none" w:sz="0" w:space="0" w:color="auto"/>
          </w:divBdr>
        </w:div>
        <w:div w:id="1801725248">
          <w:marLeft w:val="0"/>
          <w:marRight w:val="0"/>
          <w:marTop w:val="0"/>
          <w:marBottom w:val="225"/>
          <w:divBdr>
            <w:top w:val="none" w:sz="0" w:space="0" w:color="auto"/>
            <w:left w:val="none" w:sz="0" w:space="0" w:color="auto"/>
            <w:bottom w:val="none" w:sz="0" w:space="0" w:color="auto"/>
            <w:right w:val="none" w:sz="0" w:space="0" w:color="auto"/>
          </w:divBdr>
        </w:div>
        <w:div w:id="360934558">
          <w:marLeft w:val="0"/>
          <w:marRight w:val="0"/>
          <w:marTop w:val="0"/>
          <w:marBottom w:val="225"/>
          <w:divBdr>
            <w:top w:val="none" w:sz="0" w:space="0" w:color="auto"/>
            <w:left w:val="none" w:sz="0" w:space="0" w:color="auto"/>
            <w:bottom w:val="none" w:sz="0" w:space="0" w:color="auto"/>
            <w:right w:val="none" w:sz="0" w:space="0" w:color="auto"/>
          </w:divBdr>
        </w:div>
        <w:div w:id="204953706">
          <w:marLeft w:val="0"/>
          <w:marRight w:val="0"/>
          <w:marTop w:val="0"/>
          <w:marBottom w:val="225"/>
          <w:divBdr>
            <w:top w:val="none" w:sz="0" w:space="0" w:color="auto"/>
            <w:left w:val="none" w:sz="0" w:space="0" w:color="auto"/>
            <w:bottom w:val="none" w:sz="0" w:space="0" w:color="auto"/>
            <w:right w:val="none" w:sz="0" w:space="0" w:color="auto"/>
          </w:divBdr>
        </w:div>
      </w:divsChild>
    </w:div>
    <w:div w:id="2110350631">
      <w:bodyDiv w:val="1"/>
      <w:marLeft w:val="0"/>
      <w:marRight w:val="0"/>
      <w:marTop w:val="0"/>
      <w:marBottom w:val="0"/>
      <w:divBdr>
        <w:top w:val="none" w:sz="0" w:space="0" w:color="auto"/>
        <w:left w:val="none" w:sz="0" w:space="0" w:color="auto"/>
        <w:bottom w:val="none" w:sz="0" w:space="0" w:color="auto"/>
        <w:right w:val="none" w:sz="0" w:space="0" w:color="auto"/>
      </w:divBdr>
      <w:divsChild>
        <w:div w:id="717778176">
          <w:marLeft w:val="0"/>
          <w:marRight w:val="0"/>
          <w:marTop w:val="0"/>
          <w:marBottom w:val="225"/>
          <w:divBdr>
            <w:top w:val="none" w:sz="0" w:space="0" w:color="auto"/>
            <w:left w:val="none" w:sz="0" w:space="0" w:color="auto"/>
            <w:bottom w:val="none" w:sz="0" w:space="0" w:color="auto"/>
            <w:right w:val="none" w:sz="0" w:space="0" w:color="auto"/>
          </w:divBdr>
        </w:div>
        <w:div w:id="1391419540">
          <w:marLeft w:val="0"/>
          <w:marRight w:val="0"/>
          <w:marTop w:val="0"/>
          <w:marBottom w:val="225"/>
          <w:divBdr>
            <w:top w:val="none" w:sz="0" w:space="0" w:color="auto"/>
            <w:left w:val="none" w:sz="0" w:space="0" w:color="auto"/>
            <w:bottom w:val="none" w:sz="0" w:space="0" w:color="auto"/>
            <w:right w:val="none" w:sz="0" w:space="0" w:color="auto"/>
          </w:divBdr>
        </w:div>
        <w:div w:id="1069763087">
          <w:marLeft w:val="0"/>
          <w:marRight w:val="0"/>
          <w:marTop w:val="0"/>
          <w:marBottom w:val="225"/>
          <w:divBdr>
            <w:top w:val="none" w:sz="0" w:space="0" w:color="auto"/>
            <w:left w:val="none" w:sz="0" w:space="0" w:color="auto"/>
            <w:bottom w:val="none" w:sz="0" w:space="0" w:color="auto"/>
            <w:right w:val="none" w:sz="0" w:space="0" w:color="auto"/>
          </w:divBdr>
        </w:div>
        <w:div w:id="1258901526">
          <w:marLeft w:val="0"/>
          <w:marRight w:val="0"/>
          <w:marTop w:val="0"/>
          <w:marBottom w:val="225"/>
          <w:divBdr>
            <w:top w:val="none" w:sz="0" w:space="0" w:color="auto"/>
            <w:left w:val="none" w:sz="0" w:space="0" w:color="auto"/>
            <w:bottom w:val="none" w:sz="0" w:space="0" w:color="auto"/>
            <w:right w:val="none" w:sz="0" w:space="0" w:color="auto"/>
          </w:divBdr>
        </w:div>
        <w:div w:id="1845977654">
          <w:marLeft w:val="0"/>
          <w:marRight w:val="0"/>
          <w:marTop w:val="0"/>
          <w:marBottom w:val="225"/>
          <w:divBdr>
            <w:top w:val="none" w:sz="0" w:space="0" w:color="auto"/>
            <w:left w:val="none" w:sz="0" w:space="0" w:color="auto"/>
            <w:bottom w:val="none" w:sz="0" w:space="0" w:color="auto"/>
            <w:right w:val="none" w:sz="0" w:space="0" w:color="auto"/>
          </w:divBdr>
        </w:div>
        <w:div w:id="1767533636">
          <w:marLeft w:val="0"/>
          <w:marRight w:val="0"/>
          <w:marTop w:val="0"/>
          <w:marBottom w:val="225"/>
          <w:divBdr>
            <w:top w:val="none" w:sz="0" w:space="0" w:color="auto"/>
            <w:left w:val="none" w:sz="0" w:space="0" w:color="auto"/>
            <w:bottom w:val="none" w:sz="0" w:space="0" w:color="auto"/>
            <w:right w:val="none" w:sz="0" w:space="0" w:color="auto"/>
          </w:divBdr>
        </w:div>
        <w:div w:id="607154875">
          <w:marLeft w:val="0"/>
          <w:marRight w:val="0"/>
          <w:marTop w:val="0"/>
          <w:marBottom w:val="225"/>
          <w:divBdr>
            <w:top w:val="none" w:sz="0" w:space="0" w:color="auto"/>
            <w:left w:val="none" w:sz="0" w:space="0" w:color="auto"/>
            <w:bottom w:val="none" w:sz="0" w:space="0" w:color="auto"/>
            <w:right w:val="none" w:sz="0" w:space="0" w:color="auto"/>
          </w:divBdr>
        </w:div>
        <w:div w:id="359665182">
          <w:marLeft w:val="0"/>
          <w:marRight w:val="0"/>
          <w:marTop w:val="0"/>
          <w:marBottom w:val="225"/>
          <w:divBdr>
            <w:top w:val="none" w:sz="0" w:space="0" w:color="auto"/>
            <w:left w:val="none" w:sz="0" w:space="0" w:color="auto"/>
            <w:bottom w:val="none" w:sz="0" w:space="0" w:color="auto"/>
            <w:right w:val="none" w:sz="0" w:space="0" w:color="auto"/>
          </w:divBdr>
        </w:div>
        <w:div w:id="516844089">
          <w:marLeft w:val="0"/>
          <w:marRight w:val="0"/>
          <w:marTop w:val="0"/>
          <w:marBottom w:val="225"/>
          <w:divBdr>
            <w:top w:val="none" w:sz="0" w:space="0" w:color="auto"/>
            <w:left w:val="none" w:sz="0" w:space="0" w:color="auto"/>
            <w:bottom w:val="none" w:sz="0" w:space="0" w:color="auto"/>
            <w:right w:val="none" w:sz="0" w:space="0" w:color="auto"/>
          </w:divBdr>
        </w:div>
        <w:div w:id="773985103">
          <w:marLeft w:val="0"/>
          <w:marRight w:val="0"/>
          <w:marTop w:val="0"/>
          <w:marBottom w:val="225"/>
          <w:divBdr>
            <w:top w:val="none" w:sz="0" w:space="0" w:color="auto"/>
            <w:left w:val="none" w:sz="0" w:space="0" w:color="auto"/>
            <w:bottom w:val="none" w:sz="0" w:space="0" w:color="auto"/>
            <w:right w:val="none" w:sz="0" w:space="0" w:color="auto"/>
          </w:divBdr>
        </w:div>
        <w:div w:id="1024402763">
          <w:marLeft w:val="0"/>
          <w:marRight w:val="0"/>
          <w:marTop w:val="0"/>
          <w:marBottom w:val="225"/>
          <w:divBdr>
            <w:top w:val="none" w:sz="0" w:space="0" w:color="auto"/>
            <w:left w:val="none" w:sz="0" w:space="0" w:color="auto"/>
            <w:bottom w:val="none" w:sz="0" w:space="0" w:color="auto"/>
            <w:right w:val="none" w:sz="0" w:space="0" w:color="auto"/>
          </w:divBdr>
        </w:div>
        <w:div w:id="1099906559">
          <w:marLeft w:val="0"/>
          <w:marRight w:val="0"/>
          <w:marTop w:val="0"/>
          <w:marBottom w:val="225"/>
          <w:divBdr>
            <w:top w:val="none" w:sz="0" w:space="0" w:color="auto"/>
            <w:left w:val="none" w:sz="0" w:space="0" w:color="auto"/>
            <w:bottom w:val="none" w:sz="0" w:space="0" w:color="auto"/>
            <w:right w:val="none" w:sz="0" w:space="0" w:color="auto"/>
          </w:divBdr>
        </w:div>
        <w:div w:id="1804080437">
          <w:marLeft w:val="0"/>
          <w:marRight w:val="0"/>
          <w:marTop w:val="0"/>
          <w:marBottom w:val="225"/>
          <w:divBdr>
            <w:top w:val="none" w:sz="0" w:space="0" w:color="auto"/>
            <w:left w:val="none" w:sz="0" w:space="0" w:color="auto"/>
            <w:bottom w:val="none" w:sz="0" w:space="0" w:color="auto"/>
            <w:right w:val="none" w:sz="0" w:space="0" w:color="auto"/>
          </w:divBdr>
        </w:div>
        <w:div w:id="439229516">
          <w:marLeft w:val="0"/>
          <w:marRight w:val="0"/>
          <w:marTop w:val="0"/>
          <w:marBottom w:val="225"/>
          <w:divBdr>
            <w:top w:val="none" w:sz="0" w:space="0" w:color="auto"/>
            <w:left w:val="none" w:sz="0" w:space="0" w:color="auto"/>
            <w:bottom w:val="none" w:sz="0" w:space="0" w:color="auto"/>
            <w:right w:val="none" w:sz="0" w:space="0" w:color="auto"/>
          </w:divBdr>
        </w:div>
        <w:div w:id="343872058">
          <w:marLeft w:val="0"/>
          <w:marRight w:val="0"/>
          <w:marTop w:val="0"/>
          <w:marBottom w:val="225"/>
          <w:divBdr>
            <w:top w:val="none" w:sz="0" w:space="0" w:color="auto"/>
            <w:left w:val="none" w:sz="0" w:space="0" w:color="auto"/>
            <w:bottom w:val="none" w:sz="0" w:space="0" w:color="auto"/>
            <w:right w:val="none" w:sz="0" w:space="0" w:color="auto"/>
          </w:divBdr>
        </w:div>
        <w:div w:id="1428040585">
          <w:marLeft w:val="0"/>
          <w:marRight w:val="0"/>
          <w:marTop w:val="0"/>
          <w:marBottom w:val="225"/>
          <w:divBdr>
            <w:top w:val="none" w:sz="0" w:space="0" w:color="auto"/>
            <w:left w:val="none" w:sz="0" w:space="0" w:color="auto"/>
            <w:bottom w:val="none" w:sz="0" w:space="0" w:color="auto"/>
            <w:right w:val="none" w:sz="0" w:space="0" w:color="auto"/>
          </w:divBdr>
        </w:div>
        <w:div w:id="948387932">
          <w:marLeft w:val="0"/>
          <w:marRight w:val="0"/>
          <w:marTop w:val="0"/>
          <w:marBottom w:val="225"/>
          <w:divBdr>
            <w:top w:val="none" w:sz="0" w:space="0" w:color="auto"/>
            <w:left w:val="none" w:sz="0" w:space="0" w:color="auto"/>
            <w:bottom w:val="none" w:sz="0" w:space="0" w:color="auto"/>
            <w:right w:val="none" w:sz="0" w:space="0" w:color="auto"/>
          </w:divBdr>
        </w:div>
        <w:div w:id="891118582">
          <w:marLeft w:val="0"/>
          <w:marRight w:val="0"/>
          <w:marTop w:val="0"/>
          <w:marBottom w:val="225"/>
          <w:divBdr>
            <w:top w:val="none" w:sz="0" w:space="0" w:color="auto"/>
            <w:left w:val="none" w:sz="0" w:space="0" w:color="auto"/>
            <w:bottom w:val="none" w:sz="0" w:space="0" w:color="auto"/>
            <w:right w:val="none" w:sz="0" w:space="0" w:color="auto"/>
          </w:divBdr>
        </w:div>
        <w:div w:id="1863668293">
          <w:marLeft w:val="0"/>
          <w:marRight w:val="0"/>
          <w:marTop w:val="0"/>
          <w:marBottom w:val="225"/>
          <w:divBdr>
            <w:top w:val="none" w:sz="0" w:space="0" w:color="auto"/>
            <w:left w:val="none" w:sz="0" w:space="0" w:color="auto"/>
            <w:bottom w:val="none" w:sz="0" w:space="0" w:color="auto"/>
            <w:right w:val="none" w:sz="0" w:space="0" w:color="auto"/>
          </w:divBdr>
        </w:div>
        <w:div w:id="1158155659">
          <w:marLeft w:val="0"/>
          <w:marRight w:val="0"/>
          <w:marTop w:val="0"/>
          <w:marBottom w:val="225"/>
          <w:divBdr>
            <w:top w:val="none" w:sz="0" w:space="0" w:color="auto"/>
            <w:left w:val="none" w:sz="0" w:space="0" w:color="auto"/>
            <w:bottom w:val="none" w:sz="0" w:space="0" w:color="auto"/>
            <w:right w:val="none" w:sz="0" w:space="0" w:color="auto"/>
          </w:divBdr>
        </w:div>
        <w:div w:id="226962233">
          <w:marLeft w:val="0"/>
          <w:marRight w:val="0"/>
          <w:marTop w:val="0"/>
          <w:marBottom w:val="225"/>
          <w:divBdr>
            <w:top w:val="none" w:sz="0" w:space="0" w:color="auto"/>
            <w:left w:val="none" w:sz="0" w:space="0" w:color="auto"/>
            <w:bottom w:val="none" w:sz="0" w:space="0" w:color="auto"/>
            <w:right w:val="none" w:sz="0" w:space="0" w:color="auto"/>
          </w:divBdr>
        </w:div>
        <w:div w:id="1351028477">
          <w:marLeft w:val="0"/>
          <w:marRight w:val="0"/>
          <w:marTop w:val="0"/>
          <w:marBottom w:val="225"/>
          <w:divBdr>
            <w:top w:val="none" w:sz="0" w:space="0" w:color="auto"/>
            <w:left w:val="none" w:sz="0" w:space="0" w:color="auto"/>
            <w:bottom w:val="none" w:sz="0" w:space="0" w:color="auto"/>
            <w:right w:val="none" w:sz="0" w:space="0" w:color="auto"/>
          </w:divBdr>
        </w:div>
        <w:div w:id="33434489">
          <w:marLeft w:val="0"/>
          <w:marRight w:val="0"/>
          <w:marTop w:val="0"/>
          <w:marBottom w:val="225"/>
          <w:divBdr>
            <w:top w:val="none" w:sz="0" w:space="0" w:color="auto"/>
            <w:left w:val="none" w:sz="0" w:space="0" w:color="auto"/>
            <w:bottom w:val="none" w:sz="0" w:space="0" w:color="auto"/>
            <w:right w:val="none" w:sz="0" w:space="0" w:color="auto"/>
          </w:divBdr>
        </w:div>
        <w:div w:id="1121218983">
          <w:marLeft w:val="0"/>
          <w:marRight w:val="0"/>
          <w:marTop w:val="0"/>
          <w:marBottom w:val="225"/>
          <w:divBdr>
            <w:top w:val="none" w:sz="0" w:space="0" w:color="auto"/>
            <w:left w:val="none" w:sz="0" w:space="0" w:color="auto"/>
            <w:bottom w:val="none" w:sz="0" w:space="0" w:color="auto"/>
            <w:right w:val="none" w:sz="0" w:space="0" w:color="auto"/>
          </w:divBdr>
        </w:div>
        <w:div w:id="724183616">
          <w:marLeft w:val="0"/>
          <w:marRight w:val="0"/>
          <w:marTop w:val="0"/>
          <w:marBottom w:val="225"/>
          <w:divBdr>
            <w:top w:val="none" w:sz="0" w:space="0" w:color="auto"/>
            <w:left w:val="none" w:sz="0" w:space="0" w:color="auto"/>
            <w:bottom w:val="none" w:sz="0" w:space="0" w:color="auto"/>
            <w:right w:val="none" w:sz="0" w:space="0" w:color="auto"/>
          </w:divBdr>
        </w:div>
        <w:div w:id="1939290337">
          <w:marLeft w:val="0"/>
          <w:marRight w:val="0"/>
          <w:marTop w:val="0"/>
          <w:marBottom w:val="225"/>
          <w:divBdr>
            <w:top w:val="none" w:sz="0" w:space="0" w:color="auto"/>
            <w:left w:val="none" w:sz="0" w:space="0" w:color="auto"/>
            <w:bottom w:val="none" w:sz="0" w:space="0" w:color="auto"/>
            <w:right w:val="none" w:sz="0" w:space="0" w:color="auto"/>
          </w:divBdr>
        </w:div>
        <w:div w:id="1001469871">
          <w:marLeft w:val="0"/>
          <w:marRight w:val="0"/>
          <w:marTop w:val="0"/>
          <w:marBottom w:val="225"/>
          <w:divBdr>
            <w:top w:val="none" w:sz="0" w:space="0" w:color="auto"/>
            <w:left w:val="none" w:sz="0" w:space="0" w:color="auto"/>
            <w:bottom w:val="none" w:sz="0" w:space="0" w:color="auto"/>
            <w:right w:val="none" w:sz="0" w:space="0" w:color="auto"/>
          </w:divBdr>
        </w:div>
        <w:div w:id="1471946446">
          <w:marLeft w:val="0"/>
          <w:marRight w:val="0"/>
          <w:marTop w:val="0"/>
          <w:marBottom w:val="225"/>
          <w:divBdr>
            <w:top w:val="none" w:sz="0" w:space="0" w:color="auto"/>
            <w:left w:val="none" w:sz="0" w:space="0" w:color="auto"/>
            <w:bottom w:val="none" w:sz="0" w:space="0" w:color="auto"/>
            <w:right w:val="none" w:sz="0" w:space="0" w:color="auto"/>
          </w:divBdr>
        </w:div>
        <w:div w:id="1754469714">
          <w:marLeft w:val="0"/>
          <w:marRight w:val="0"/>
          <w:marTop w:val="0"/>
          <w:marBottom w:val="225"/>
          <w:divBdr>
            <w:top w:val="none" w:sz="0" w:space="0" w:color="auto"/>
            <w:left w:val="none" w:sz="0" w:space="0" w:color="auto"/>
            <w:bottom w:val="none" w:sz="0" w:space="0" w:color="auto"/>
            <w:right w:val="none" w:sz="0" w:space="0" w:color="auto"/>
          </w:divBdr>
        </w:div>
        <w:div w:id="1808206144">
          <w:marLeft w:val="0"/>
          <w:marRight w:val="0"/>
          <w:marTop w:val="0"/>
          <w:marBottom w:val="225"/>
          <w:divBdr>
            <w:top w:val="none" w:sz="0" w:space="0" w:color="auto"/>
            <w:left w:val="none" w:sz="0" w:space="0" w:color="auto"/>
            <w:bottom w:val="none" w:sz="0" w:space="0" w:color="auto"/>
            <w:right w:val="none" w:sz="0" w:space="0" w:color="auto"/>
          </w:divBdr>
        </w:div>
        <w:div w:id="1817062986">
          <w:marLeft w:val="0"/>
          <w:marRight w:val="0"/>
          <w:marTop w:val="0"/>
          <w:marBottom w:val="225"/>
          <w:divBdr>
            <w:top w:val="none" w:sz="0" w:space="0" w:color="auto"/>
            <w:left w:val="none" w:sz="0" w:space="0" w:color="auto"/>
            <w:bottom w:val="none" w:sz="0" w:space="0" w:color="auto"/>
            <w:right w:val="none" w:sz="0" w:space="0" w:color="auto"/>
          </w:divBdr>
        </w:div>
        <w:div w:id="1769039871">
          <w:marLeft w:val="0"/>
          <w:marRight w:val="0"/>
          <w:marTop w:val="0"/>
          <w:marBottom w:val="225"/>
          <w:divBdr>
            <w:top w:val="none" w:sz="0" w:space="0" w:color="auto"/>
            <w:left w:val="none" w:sz="0" w:space="0" w:color="auto"/>
            <w:bottom w:val="none" w:sz="0" w:space="0" w:color="auto"/>
            <w:right w:val="none" w:sz="0" w:space="0" w:color="auto"/>
          </w:divBdr>
        </w:div>
        <w:div w:id="901670275">
          <w:marLeft w:val="0"/>
          <w:marRight w:val="0"/>
          <w:marTop w:val="0"/>
          <w:marBottom w:val="225"/>
          <w:divBdr>
            <w:top w:val="none" w:sz="0" w:space="0" w:color="auto"/>
            <w:left w:val="none" w:sz="0" w:space="0" w:color="auto"/>
            <w:bottom w:val="none" w:sz="0" w:space="0" w:color="auto"/>
            <w:right w:val="none" w:sz="0" w:space="0" w:color="auto"/>
          </w:divBdr>
        </w:div>
        <w:div w:id="2124493036">
          <w:marLeft w:val="0"/>
          <w:marRight w:val="0"/>
          <w:marTop w:val="0"/>
          <w:marBottom w:val="225"/>
          <w:divBdr>
            <w:top w:val="none" w:sz="0" w:space="0" w:color="auto"/>
            <w:left w:val="none" w:sz="0" w:space="0" w:color="auto"/>
            <w:bottom w:val="none" w:sz="0" w:space="0" w:color="auto"/>
            <w:right w:val="none" w:sz="0" w:space="0" w:color="auto"/>
          </w:divBdr>
        </w:div>
        <w:div w:id="1518229355">
          <w:marLeft w:val="0"/>
          <w:marRight w:val="0"/>
          <w:marTop w:val="0"/>
          <w:marBottom w:val="225"/>
          <w:divBdr>
            <w:top w:val="none" w:sz="0" w:space="0" w:color="auto"/>
            <w:left w:val="none" w:sz="0" w:space="0" w:color="auto"/>
            <w:bottom w:val="none" w:sz="0" w:space="0" w:color="auto"/>
            <w:right w:val="none" w:sz="0" w:space="0" w:color="auto"/>
          </w:divBdr>
        </w:div>
        <w:div w:id="1186484080">
          <w:marLeft w:val="0"/>
          <w:marRight w:val="0"/>
          <w:marTop w:val="0"/>
          <w:marBottom w:val="225"/>
          <w:divBdr>
            <w:top w:val="none" w:sz="0" w:space="0" w:color="auto"/>
            <w:left w:val="none" w:sz="0" w:space="0" w:color="auto"/>
            <w:bottom w:val="none" w:sz="0" w:space="0" w:color="auto"/>
            <w:right w:val="none" w:sz="0" w:space="0" w:color="auto"/>
          </w:divBdr>
        </w:div>
        <w:div w:id="353964125">
          <w:marLeft w:val="0"/>
          <w:marRight w:val="0"/>
          <w:marTop w:val="0"/>
          <w:marBottom w:val="225"/>
          <w:divBdr>
            <w:top w:val="none" w:sz="0" w:space="0" w:color="auto"/>
            <w:left w:val="none" w:sz="0" w:space="0" w:color="auto"/>
            <w:bottom w:val="none" w:sz="0" w:space="0" w:color="auto"/>
            <w:right w:val="none" w:sz="0" w:space="0" w:color="auto"/>
          </w:divBdr>
        </w:div>
        <w:div w:id="1572689477">
          <w:marLeft w:val="0"/>
          <w:marRight w:val="0"/>
          <w:marTop w:val="0"/>
          <w:marBottom w:val="225"/>
          <w:divBdr>
            <w:top w:val="none" w:sz="0" w:space="0" w:color="auto"/>
            <w:left w:val="none" w:sz="0" w:space="0" w:color="auto"/>
            <w:bottom w:val="none" w:sz="0" w:space="0" w:color="auto"/>
            <w:right w:val="none" w:sz="0" w:space="0" w:color="auto"/>
          </w:divBdr>
        </w:div>
        <w:div w:id="825558111">
          <w:marLeft w:val="0"/>
          <w:marRight w:val="0"/>
          <w:marTop w:val="0"/>
          <w:marBottom w:val="225"/>
          <w:divBdr>
            <w:top w:val="none" w:sz="0" w:space="0" w:color="auto"/>
            <w:left w:val="none" w:sz="0" w:space="0" w:color="auto"/>
            <w:bottom w:val="none" w:sz="0" w:space="0" w:color="auto"/>
            <w:right w:val="none" w:sz="0" w:space="0" w:color="auto"/>
          </w:divBdr>
        </w:div>
        <w:div w:id="703094120">
          <w:marLeft w:val="0"/>
          <w:marRight w:val="0"/>
          <w:marTop w:val="0"/>
          <w:marBottom w:val="225"/>
          <w:divBdr>
            <w:top w:val="none" w:sz="0" w:space="0" w:color="auto"/>
            <w:left w:val="none" w:sz="0" w:space="0" w:color="auto"/>
            <w:bottom w:val="none" w:sz="0" w:space="0" w:color="auto"/>
            <w:right w:val="none" w:sz="0" w:space="0" w:color="auto"/>
          </w:divBdr>
        </w:div>
        <w:div w:id="160656356">
          <w:marLeft w:val="0"/>
          <w:marRight w:val="0"/>
          <w:marTop w:val="0"/>
          <w:marBottom w:val="225"/>
          <w:divBdr>
            <w:top w:val="none" w:sz="0" w:space="0" w:color="auto"/>
            <w:left w:val="none" w:sz="0" w:space="0" w:color="auto"/>
            <w:bottom w:val="none" w:sz="0" w:space="0" w:color="auto"/>
            <w:right w:val="none" w:sz="0" w:space="0" w:color="auto"/>
          </w:divBdr>
        </w:div>
        <w:div w:id="716586941">
          <w:marLeft w:val="0"/>
          <w:marRight w:val="0"/>
          <w:marTop w:val="0"/>
          <w:marBottom w:val="225"/>
          <w:divBdr>
            <w:top w:val="none" w:sz="0" w:space="0" w:color="auto"/>
            <w:left w:val="none" w:sz="0" w:space="0" w:color="auto"/>
            <w:bottom w:val="none" w:sz="0" w:space="0" w:color="auto"/>
            <w:right w:val="none" w:sz="0" w:space="0" w:color="auto"/>
          </w:divBdr>
        </w:div>
        <w:div w:id="1139612884">
          <w:marLeft w:val="0"/>
          <w:marRight w:val="0"/>
          <w:marTop w:val="0"/>
          <w:marBottom w:val="225"/>
          <w:divBdr>
            <w:top w:val="none" w:sz="0" w:space="0" w:color="auto"/>
            <w:left w:val="none" w:sz="0" w:space="0" w:color="auto"/>
            <w:bottom w:val="none" w:sz="0" w:space="0" w:color="auto"/>
            <w:right w:val="none" w:sz="0" w:space="0" w:color="auto"/>
          </w:divBdr>
        </w:div>
        <w:div w:id="1983267371">
          <w:marLeft w:val="0"/>
          <w:marRight w:val="0"/>
          <w:marTop w:val="0"/>
          <w:marBottom w:val="225"/>
          <w:divBdr>
            <w:top w:val="none" w:sz="0" w:space="0" w:color="auto"/>
            <w:left w:val="none" w:sz="0" w:space="0" w:color="auto"/>
            <w:bottom w:val="none" w:sz="0" w:space="0" w:color="auto"/>
            <w:right w:val="none" w:sz="0" w:space="0" w:color="auto"/>
          </w:divBdr>
        </w:div>
        <w:div w:id="404492141">
          <w:marLeft w:val="0"/>
          <w:marRight w:val="0"/>
          <w:marTop w:val="0"/>
          <w:marBottom w:val="225"/>
          <w:divBdr>
            <w:top w:val="none" w:sz="0" w:space="0" w:color="auto"/>
            <w:left w:val="none" w:sz="0" w:space="0" w:color="auto"/>
            <w:bottom w:val="none" w:sz="0" w:space="0" w:color="auto"/>
            <w:right w:val="none" w:sz="0" w:space="0" w:color="auto"/>
          </w:divBdr>
        </w:div>
        <w:div w:id="1710840127">
          <w:marLeft w:val="0"/>
          <w:marRight w:val="0"/>
          <w:marTop w:val="0"/>
          <w:marBottom w:val="225"/>
          <w:divBdr>
            <w:top w:val="none" w:sz="0" w:space="0" w:color="auto"/>
            <w:left w:val="none" w:sz="0" w:space="0" w:color="auto"/>
            <w:bottom w:val="none" w:sz="0" w:space="0" w:color="auto"/>
            <w:right w:val="none" w:sz="0" w:space="0" w:color="auto"/>
          </w:divBdr>
        </w:div>
        <w:div w:id="1892036978">
          <w:marLeft w:val="0"/>
          <w:marRight w:val="0"/>
          <w:marTop w:val="0"/>
          <w:marBottom w:val="225"/>
          <w:divBdr>
            <w:top w:val="none" w:sz="0" w:space="0" w:color="auto"/>
            <w:left w:val="none" w:sz="0" w:space="0" w:color="auto"/>
            <w:bottom w:val="none" w:sz="0" w:space="0" w:color="auto"/>
            <w:right w:val="none" w:sz="0" w:space="0" w:color="auto"/>
          </w:divBdr>
        </w:div>
        <w:div w:id="2135441209">
          <w:marLeft w:val="0"/>
          <w:marRight w:val="0"/>
          <w:marTop w:val="0"/>
          <w:marBottom w:val="225"/>
          <w:divBdr>
            <w:top w:val="none" w:sz="0" w:space="0" w:color="auto"/>
            <w:left w:val="none" w:sz="0" w:space="0" w:color="auto"/>
            <w:bottom w:val="none" w:sz="0" w:space="0" w:color="auto"/>
            <w:right w:val="none" w:sz="0" w:space="0" w:color="auto"/>
          </w:divBdr>
        </w:div>
        <w:div w:id="2004695950">
          <w:marLeft w:val="0"/>
          <w:marRight w:val="0"/>
          <w:marTop w:val="0"/>
          <w:marBottom w:val="225"/>
          <w:divBdr>
            <w:top w:val="none" w:sz="0" w:space="0" w:color="auto"/>
            <w:left w:val="none" w:sz="0" w:space="0" w:color="auto"/>
            <w:bottom w:val="none" w:sz="0" w:space="0" w:color="auto"/>
            <w:right w:val="none" w:sz="0" w:space="0" w:color="auto"/>
          </w:divBdr>
        </w:div>
        <w:div w:id="1269460468">
          <w:marLeft w:val="0"/>
          <w:marRight w:val="0"/>
          <w:marTop w:val="0"/>
          <w:marBottom w:val="225"/>
          <w:divBdr>
            <w:top w:val="none" w:sz="0" w:space="0" w:color="auto"/>
            <w:left w:val="none" w:sz="0" w:space="0" w:color="auto"/>
            <w:bottom w:val="none" w:sz="0" w:space="0" w:color="auto"/>
            <w:right w:val="none" w:sz="0" w:space="0" w:color="auto"/>
          </w:divBdr>
        </w:div>
        <w:div w:id="1463500802">
          <w:marLeft w:val="0"/>
          <w:marRight w:val="0"/>
          <w:marTop w:val="0"/>
          <w:marBottom w:val="225"/>
          <w:divBdr>
            <w:top w:val="none" w:sz="0" w:space="0" w:color="auto"/>
            <w:left w:val="none" w:sz="0" w:space="0" w:color="auto"/>
            <w:bottom w:val="none" w:sz="0" w:space="0" w:color="auto"/>
            <w:right w:val="none" w:sz="0" w:space="0" w:color="auto"/>
          </w:divBdr>
        </w:div>
        <w:div w:id="356081823">
          <w:marLeft w:val="0"/>
          <w:marRight w:val="0"/>
          <w:marTop w:val="0"/>
          <w:marBottom w:val="225"/>
          <w:divBdr>
            <w:top w:val="none" w:sz="0" w:space="0" w:color="auto"/>
            <w:left w:val="none" w:sz="0" w:space="0" w:color="auto"/>
            <w:bottom w:val="none" w:sz="0" w:space="0" w:color="auto"/>
            <w:right w:val="none" w:sz="0" w:space="0" w:color="auto"/>
          </w:divBdr>
        </w:div>
        <w:div w:id="1194807231">
          <w:marLeft w:val="0"/>
          <w:marRight w:val="0"/>
          <w:marTop w:val="0"/>
          <w:marBottom w:val="225"/>
          <w:divBdr>
            <w:top w:val="none" w:sz="0" w:space="0" w:color="auto"/>
            <w:left w:val="none" w:sz="0" w:space="0" w:color="auto"/>
            <w:bottom w:val="none" w:sz="0" w:space="0" w:color="auto"/>
            <w:right w:val="none" w:sz="0" w:space="0" w:color="auto"/>
          </w:divBdr>
        </w:div>
        <w:div w:id="2049641421">
          <w:marLeft w:val="0"/>
          <w:marRight w:val="0"/>
          <w:marTop w:val="0"/>
          <w:marBottom w:val="225"/>
          <w:divBdr>
            <w:top w:val="none" w:sz="0" w:space="0" w:color="auto"/>
            <w:left w:val="none" w:sz="0" w:space="0" w:color="auto"/>
            <w:bottom w:val="none" w:sz="0" w:space="0" w:color="auto"/>
            <w:right w:val="none" w:sz="0" w:space="0" w:color="auto"/>
          </w:divBdr>
        </w:div>
        <w:div w:id="1345085832">
          <w:marLeft w:val="0"/>
          <w:marRight w:val="0"/>
          <w:marTop w:val="0"/>
          <w:marBottom w:val="225"/>
          <w:divBdr>
            <w:top w:val="none" w:sz="0" w:space="0" w:color="auto"/>
            <w:left w:val="none" w:sz="0" w:space="0" w:color="auto"/>
            <w:bottom w:val="none" w:sz="0" w:space="0" w:color="auto"/>
            <w:right w:val="none" w:sz="0" w:space="0" w:color="auto"/>
          </w:divBdr>
        </w:div>
        <w:div w:id="1150557961">
          <w:marLeft w:val="0"/>
          <w:marRight w:val="0"/>
          <w:marTop w:val="0"/>
          <w:marBottom w:val="225"/>
          <w:divBdr>
            <w:top w:val="none" w:sz="0" w:space="0" w:color="auto"/>
            <w:left w:val="none" w:sz="0" w:space="0" w:color="auto"/>
            <w:bottom w:val="none" w:sz="0" w:space="0" w:color="auto"/>
            <w:right w:val="none" w:sz="0" w:space="0" w:color="auto"/>
          </w:divBdr>
        </w:div>
        <w:div w:id="873225056">
          <w:marLeft w:val="0"/>
          <w:marRight w:val="0"/>
          <w:marTop w:val="0"/>
          <w:marBottom w:val="225"/>
          <w:divBdr>
            <w:top w:val="none" w:sz="0" w:space="0" w:color="auto"/>
            <w:left w:val="none" w:sz="0" w:space="0" w:color="auto"/>
            <w:bottom w:val="none" w:sz="0" w:space="0" w:color="auto"/>
            <w:right w:val="none" w:sz="0" w:space="0" w:color="auto"/>
          </w:divBdr>
        </w:div>
        <w:div w:id="74405594">
          <w:marLeft w:val="0"/>
          <w:marRight w:val="0"/>
          <w:marTop w:val="0"/>
          <w:marBottom w:val="225"/>
          <w:divBdr>
            <w:top w:val="none" w:sz="0" w:space="0" w:color="auto"/>
            <w:left w:val="none" w:sz="0" w:space="0" w:color="auto"/>
            <w:bottom w:val="none" w:sz="0" w:space="0" w:color="auto"/>
            <w:right w:val="none" w:sz="0" w:space="0" w:color="auto"/>
          </w:divBdr>
        </w:div>
        <w:div w:id="386952403">
          <w:marLeft w:val="0"/>
          <w:marRight w:val="0"/>
          <w:marTop w:val="0"/>
          <w:marBottom w:val="225"/>
          <w:divBdr>
            <w:top w:val="none" w:sz="0" w:space="0" w:color="auto"/>
            <w:left w:val="none" w:sz="0" w:space="0" w:color="auto"/>
            <w:bottom w:val="none" w:sz="0" w:space="0" w:color="auto"/>
            <w:right w:val="none" w:sz="0" w:space="0" w:color="auto"/>
          </w:divBdr>
        </w:div>
        <w:div w:id="297226140">
          <w:marLeft w:val="0"/>
          <w:marRight w:val="0"/>
          <w:marTop w:val="0"/>
          <w:marBottom w:val="225"/>
          <w:divBdr>
            <w:top w:val="none" w:sz="0" w:space="0" w:color="auto"/>
            <w:left w:val="none" w:sz="0" w:space="0" w:color="auto"/>
            <w:bottom w:val="none" w:sz="0" w:space="0" w:color="auto"/>
            <w:right w:val="none" w:sz="0" w:space="0" w:color="auto"/>
          </w:divBdr>
        </w:div>
        <w:div w:id="804741144">
          <w:marLeft w:val="0"/>
          <w:marRight w:val="0"/>
          <w:marTop w:val="0"/>
          <w:marBottom w:val="225"/>
          <w:divBdr>
            <w:top w:val="none" w:sz="0" w:space="0" w:color="auto"/>
            <w:left w:val="none" w:sz="0" w:space="0" w:color="auto"/>
            <w:bottom w:val="none" w:sz="0" w:space="0" w:color="auto"/>
            <w:right w:val="none" w:sz="0" w:space="0" w:color="auto"/>
          </w:divBdr>
        </w:div>
        <w:div w:id="677662887">
          <w:marLeft w:val="0"/>
          <w:marRight w:val="0"/>
          <w:marTop w:val="0"/>
          <w:marBottom w:val="225"/>
          <w:divBdr>
            <w:top w:val="none" w:sz="0" w:space="0" w:color="auto"/>
            <w:left w:val="none" w:sz="0" w:space="0" w:color="auto"/>
            <w:bottom w:val="none" w:sz="0" w:space="0" w:color="auto"/>
            <w:right w:val="none" w:sz="0" w:space="0" w:color="auto"/>
          </w:divBdr>
        </w:div>
        <w:div w:id="1150557150">
          <w:marLeft w:val="0"/>
          <w:marRight w:val="0"/>
          <w:marTop w:val="0"/>
          <w:marBottom w:val="225"/>
          <w:divBdr>
            <w:top w:val="none" w:sz="0" w:space="0" w:color="auto"/>
            <w:left w:val="none" w:sz="0" w:space="0" w:color="auto"/>
            <w:bottom w:val="none" w:sz="0" w:space="0" w:color="auto"/>
            <w:right w:val="none" w:sz="0" w:space="0" w:color="auto"/>
          </w:divBdr>
        </w:div>
        <w:div w:id="452334397">
          <w:marLeft w:val="0"/>
          <w:marRight w:val="0"/>
          <w:marTop w:val="0"/>
          <w:marBottom w:val="225"/>
          <w:divBdr>
            <w:top w:val="none" w:sz="0" w:space="0" w:color="auto"/>
            <w:left w:val="none" w:sz="0" w:space="0" w:color="auto"/>
            <w:bottom w:val="none" w:sz="0" w:space="0" w:color="auto"/>
            <w:right w:val="none" w:sz="0" w:space="0" w:color="auto"/>
          </w:divBdr>
        </w:div>
        <w:div w:id="226453659">
          <w:marLeft w:val="0"/>
          <w:marRight w:val="0"/>
          <w:marTop w:val="0"/>
          <w:marBottom w:val="225"/>
          <w:divBdr>
            <w:top w:val="none" w:sz="0" w:space="0" w:color="auto"/>
            <w:left w:val="none" w:sz="0" w:space="0" w:color="auto"/>
            <w:bottom w:val="none" w:sz="0" w:space="0" w:color="auto"/>
            <w:right w:val="none" w:sz="0" w:space="0" w:color="auto"/>
          </w:divBdr>
        </w:div>
        <w:div w:id="686566664">
          <w:marLeft w:val="0"/>
          <w:marRight w:val="0"/>
          <w:marTop w:val="0"/>
          <w:marBottom w:val="225"/>
          <w:divBdr>
            <w:top w:val="none" w:sz="0" w:space="0" w:color="auto"/>
            <w:left w:val="none" w:sz="0" w:space="0" w:color="auto"/>
            <w:bottom w:val="none" w:sz="0" w:space="0" w:color="auto"/>
            <w:right w:val="none" w:sz="0" w:space="0" w:color="auto"/>
          </w:divBdr>
        </w:div>
        <w:div w:id="847326433">
          <w:marLeft w:val="0"/>
          <w:marRight w:val="0"/>
          <w:marTop w:val="0"/>
          <w:marBottom w:val="225"/>
          <w:divBdr>
            <w:top w:val="none" w:sz="0" w:space="0" w:color="auto"/>
            <w:left w:val="none" w:sz="0" w:space="0" w:color="auto"/>
            <w:bottom w:val="none" w:sz="0" w:space="0" w:color="auto"/>
            <w:right w:val="none" w:sz="0" w:space="0" w:color="auto"/>
          </w:divBdr>
        </w:div>
        <w:div w:id="1381323195">
          <w:marLeft w:val="0"/>
          <w:marRight w:val="0"/>
          <w:marTop w:val="0"/>
          <w:marBottom w:val="225"/>
          <w:divBdr>
            <w:top w:val="none" w:sz="0" w:space="0" w:color="auto"/>
            <w:left w:val="none" w:sz="0" w:space="0" w:color="auto"/>
            <w:bottom w:val="none" w:sz="0" w:space="0" w:color="auto"/>
            <w:right w:val="none" w:sz="0" w:space="0" w:color="auto"/>
          </w:divBdr>
        </w:div>
        <w:div w:id="305088972">
          <w:marLeft w:val="0"/>
          <w:marRight w:val="0"/>
          <w:marTop w:val="0"/>
          <w:marBottom w:val="225"/>
          <w:divBdr>
            <w:top w:val="none" w:sz="0" w:space="0" w:color="auto"/>
            <w:left w:val="none" w:sz="0" w:space="0" w:color="auto"/>
            <w:bottom w:val="none" w:sz="0" w:space="0" w:color="auto"/>
            <w:right w:val="none" w:sz="0" w:space="0" w:color="auto"/>
          </w:divBdr>
        </w:div>
        <w:div w:id="769393063">
          <w:marLeft w:val="0"/>
          <w:marRight w:val="0"/>
          <w:marTop w:val="0"/>
          <w:marBottom w:val="225"/>
          <w:divBdr>
            <w:top w:val="none" w:sz="0" w:space="0" w:color="auto"/>
            <w:left w:val="none" w:sz="0" w:space="0" w:color="auto"/>
            <w:bottom w:val="none" w:sz="0" w:space="0" w:color="auto"/>
            <w:right w:val="none" w:sz="0" w:space="0" w:color="auto"/>
          </w:divBdr>
        </w:div>
        <w:div w:id="1857772631">
          <w:marLeft w:val="0"/>
          <w:marRight w:val="0"/>
          <w:marTop w:val="0"/>
          <w:marBottom w:val="225"/>
          <w:divBdr>
            <w:top w:val="none" w:sz="0" w:space="0" w:color="auto"/>
            <w:left w:val="none" w:sz="0" w:space="0" w:color="auto"/>
            <w:bottom w:val="none" w:sz="0" w:space="0" w:color="auto"/>
            <w:right w:val="none" w:sz="0" w:space="0" w:color="auto"/>
          </w:divBdr>
        </w:div>
        <w:div w:id="515191600">
          <w:marLeft w:val="0"/>
          <w:marRight w:val="0"/>
          <w:marTop w:val="0"/>
          <w:marBottom w:val="225"/>
          <w:divBdr>
            <w:top w:val="none" w:sz="0" w:space="0" w:color="auto"/>
            <w:left w:val="none" w:sz="0" w:space="0" w:color="auto"/>
            <w:bottom w:val="none" w:sz="0" w:space="0" w:color="auto"/>
            <w:right w:val="none" w:sz="0" w:space="0" w:color="auto"/>
          </w:divBdr>
        </w:div>
        <w:div w:id="1484737104">
          <w:marLeft w:val="0"/>
          <w:marRight w:val="0"/>
          <w:marTop w:val="0"/>
          <w:marBottom w:val="225"/>
          <w:divBdr>
            <w:top w:val="none" w:sz="0" w:space="0" w:color="auto"/>
            <w:left w:val="none" w:sz="0" w:space="0" w:color="auto"/>
            <w:bottom w:val="none" w:sz="0" w:space="0" w:color="auto"/>
            <w:right w:val="none" w:sz="0" w:space="0" w:color="auto"/>
          </w:divBdr>
        </w:div>
        <w:div w:id="72825354">
          <w:marLeft w:val="0"/>
          <w:marRight w:val="0"/>
          <w:marTop w:val="0"/>
          <w:marBottom w:val="225"/>
          <w:divBdr>
            <w:top w:val="none" w:sz="0" w:space="0" w:color="auto"/>
            <w:left w:val="none" w:sz="0" w:space="0" w:color="auto"/>
            <w:bottom w:val="none" w:sz="0" w:space="0" w:color="auto"/>
            <w:right w:val="none" w:sz="0" w:space="0" w:color="auto"/>
          </w:divBdr>
        </w:div>
        <w:div w:id="559944577">
          <w:marLeft w:val="0"/>
          <w:marRight w:val="0"/>
          <w:marTop w:val="0"/>
          <w:marBottom w:val="225"/>
          <w:divBdr>
            <w:top w:val="none" w:sz="0" w:space="0" w:color="auto"/>
            <w:left w:val="none" w:sz="0" w:space="0" w:color="auto"/>
            <w:bottom w:val="none" w:sz="0" w:space="0" w:color="auto"/>
            <w:right w:val="none" w:sz="0" w:space="0" w:color="auto"/>
          </w:divBdr>
        </w:div>
        <w:div w:id="984234948">
          <w:marLeft w:val="0"/>
          <w:marRight w:val="0"/>
          <w:marTop w:val="0"/>
          <w:marBottom w:val="225"/>
          <w:divBdr>
            <w:top w:val="none" w:sz="0" w:space="0" w:color="auto"/>
            <w:left w:val="none" w:sz="0" w:space="0" w:color="auto"/>
            <w:bottom w:val="none" w:sz="0" w:space="0" w:color="auto"/>
            <w:right w:val="none" w:sz="0" w:space="0" w:color="auto"/>
          </w:divBdr>
        </w:div>
        <w:div w:id="1648780740">
          <w:marLeft w:val="0"/>
          <w:marRight w:val="0"/>
          <w:marTop w:val="0"/>
          <w:marBottom w:val="225"/>
          <w:divBdr>
            <w:top w:val="none" w:sz="0" w:space="0" w:color="auto"/>
            <w:left w:val="none" w:sz="0" w:space="0" w:color="auto"/>
            <w:bottom w:val="none" w:sz="0" w:space="0" w:color="auto"/>
            <w:right w:val="none" w:sz="0" w:space="0" w:color="auto"/>
          </w:divBdr>
        </w:div>
        <w:div w:id="828058756">
          <w:marLeft w:val="0"/>
          <w:marRight w:val="0"/>
          <w:marTop w:val="0"/>
          <w:marBottom w:val="225"/>
          <w:divBdr>
            <w:top w:val="none" w:sz="0" w:space="0" w:color="auto"/>
            <w:left w:val="none" w:sz="0" w:space="0" w:color="auto"/>
            <w:bottom w:val="none" w:sz="0" w:space="0" w:color="auto"/>
            <w:right w:val="none" w:sz="0" w:space="0" w:color="auto"/>
          </w:divBdr>
        </w:div>
        <w:div w:id="1178927670">
          <w:marLeft w:val="0"/>
          <w:marRight w:val="0"/>
          <w:marTop w:val="0"/>
          <w:marBottom w:val="225"/>
          <w:divBdr>
            <w:top w:val="none" w:sz="0" w:space="0" w:color="auto"/>
            <w:left w:val="none" w:sz="0" w:space="0" w:color="auto"/>
            <w:bottom w:val="none" w:sz="0" w:space="0" w:color="auto"/>
            <w:right w:val="none" w:sz="0" w:space="0" w:color="auto"/>
          </w:divBdr>
        </w:div>
        <w:div w:id="1231890664">
          <w:marLeft w:val="0"/>
          <w:marRight w:val="0"/>
          <w:marTop w:val="0"/>
          <w:marBottom w:val="225"/>
          <w:divBdr>
            <w:top w:val="none" w:sz="0" w:space="0" w:color="auto"/>
            <w:left w:val="none" w:sz="0" w:space="0" w:color="auto"/>
            <w:bottom w:val="none" w:sz="0" w:space="0" w:color="auto"/>
            <w:right w:val="none" w:sz="0" w:space="0" w:color="auto"/>
          </w:divBdr>
        </w:div>
        <w:div w:id="1724869444">
          <w:marLeft w:val="0"/>
          <w:marRight w:val="0"/>
          <w:marTop w:val="0"/>
          <w:marBottom w:val="225"/>
          <w:divBdr>
            <w:top w:val="none" w:sz="0" w:space="0" w:color="auto"/>
            <w:left w:val="none" w:sz="0" w:space="0" w:color="auto"/>
            <w:bottom w:val="none" w:sz="0" w:space="0" w:color="auto"/>
            <w:right w:val="none" w:sz="0" w:space="0" w:color="auto"/>
          </w:divBdr>
        </w:div>
        <w:div w:id="894900492">
          <w:marLeft w:val="0"/>
          <w:marRight w:val="0"/>
          <w:marTop w:val="0"/>
          <w:marBottom w:val="225"/>
          <w:divBdr>
            <w:top w:val="none" w:sz="0" w:space="0" w:color="auto"/>
            <w:left w:val="none" w:sz="0" w:space="0" w:color="auto"/>
            <w:bottom w:val="none" w:sz="0" w:space="0" w:color="auto"/>
            <w:right w:val="none" w:sz="0" w:space="0" w:color="auto"/>
          </w:divBdr>
        </w:div>
        <w:div w:id="1912429147">
          <w:marLeft w:val="0"/>
          <w:marRight w:val="0"/>
          <w:marTop w:val="0"/>
          <w:marBottom w:val="225"/>
          <w:divBdr>
            <w:top w:val="none" w:sz="0" w:space="0" w:color="auto"/>
            <w:left w:val="none" w:sz="0" w:space="0" w:color="auto"/>
            <w:bottom w:val="none" w:sz="0" w:space="0" w:color="auto"/>
            <w:right w:val="none" w:sz="0" w:space="0" w:color="auto"/>
          </w:divBdr>
        </w:div>
        <w:div w:id="1839809766">
          <w:marLeft w:val="0"/>
          <w:marRight w:val="0"/>
          <w:marTop w:val="0"/>
          <w:marBottom w:val="225"/>
          <w:divBdr>
            <w:top w:val="none" w:sz="0" w:space="0" w:color="auto"/>
            <w:left w:val="none" w:sz="0" w:space="0" w:color="auto"/>
            <w:bottom w:val="none" w:sz="0" w:space="0" w:color="auto"/>
            <w:right w:val="none" w:sz="0" w:space="0" w:color="auto"/>
          </w:divBdr>
        </w:div>
        <w:div w:id="1375698102">
          <w:marLeft w:val="0"/>
          <w:marRight w:val="0"/>
          <w:marTop w:val="0"/>
          <w:marBottom w:val="225"/>
          <w:divBdr>
            <w:top w:val="none" w:sz="0" w:space="0" w:color="auto"/>
            <w:left w:val="none" w:sz="0" w:space="0" w:color="auto"/>
            <w:bottom w:val="none" w:sz="0" w:space="0" w:color="auto"/>
            <w:right w:val="none" w:sz="0" w:space="0" w:color="auto"/>
          </w:divBdr>
        </w:div>
        <w:div w:id="211770575">
          <w:marLeft w:val="0"/>
          <w:marRight w:val="0"/>
          <w:marTop w:val="0"/>
          <w:marBottom w:val="225"/>
          <w:divBdr>
            <w:top w:val="none" w:sz="0" w:space="0" w:color="auto"/>
            <w:left w:val="none" w:sz="0" w:space="0" w:color="auto"/>
            <w:bottom w:val="none" w:sz="0" w:space="0" w:color="auto"/>
            <w:right w:val="none" w:sz="0" w:space="0" w:color="auto"/>
          </w:divBdr>
        </w:div>
        <w:div w:id="102039831">
          <w:marLeft w:val="0"/>
          <w:marRight w:val="0"/>
          <w:marTop w:val="0"/>
          <w:marBottom w:val="225"/>
          <w:divBdr>
            <w:top w:val="none" w:sz="0" w:space="0" w:color="auto"/>
            <w:left w:val="none" w:sz="0" w:space="0" w:color="auto"/>
            <w:bottom w:val="none" w:sz="0" w:space="0" w:color="auto"/>
            <w:right w:val="none" w:sz="0" w:space="0" w:color="auto"/>
          </w:divBdr>
        </w:div>
        <w:div w:id="1789154935">
          <w:marLeft w:val="0"/>
          <w:marRight w:val="0"/>
          <w:marTop w:val="0"/>
          <w:marBottom w:val="225"/>
          <w:divBdr>
            <w:top w:val="none" w:sz="0" w:space="0" w:color="auto"/>
            <w:left w:val="none" w:sz="0" w:space="0" w:color="auto"/>
            <w:bottom w:val="none" w:sz="0" w:space="0" w:color="auto"/>
            <w:right w:val="none" w:sz="0" w:space="0" w:color="auto"/>
          </w:divBdr>
        </w:div>
        <w:div w:id="760948916">
          <w:marLeft w:val="0"/>
          <w:marRight w:val="0"/>
          <w:marTop w:val="0"/>
          <w:marBottom w:val="225"/>
          <w:divBdr>
            <w:top w:val="none" w:sz="0" w:space="0" w:color="auto"/>
            <w:left w:val="none" w:sz="0" w:space="0" w:color="auto"/>
            <w:bottom w:val="none" w:sz="0" w:space="0" w:color="auto"/>
            <w:right w:val="none" w:sz="0" w:space="0" w:color="auto"/>
          </w:divBdr>
        </w:div>
        <w:div w:id="562251801">
          <w:marLeft w:val="0"/>
          <w:marRight w:val="0"/>
          <w:marTop w:val="0"/>
          <w:marBottom w:val="225"/>
          <w:divBdr>
            <w:top w:val="none" w:sz="0" w:space="0" w:color="auto"/>
            <w:left w:val="none" w:sz="0" w:space="0" w:color="auto"/>
            <w:bottom w:val="none" w:sz="0" w:space="0" w:color="auto"/>
            <w:right w:val="none" w:sz="0" w:space="0" w:color="auto"/>
          </w:divBdr>
        </w:div>
        <w:div w:id="1939017525">
          <w:marLeft w:val="0"/>
          <w:marRight w:val="0"/>
          <w:marTop w:val="0"/>
          <w:marBottom w:val="225"/>
          <w:divBdr>
            <w:top w:val="none" w:sz="0" w:space="0" w:color="auto"/>
            <w:left w:val="none" w:sz="0" w:space="0" w:color="auto"/>
            <w:bottom w:val="none" w:sz="0" w:space="0" w:color="auto"/>
            <w:right w:val="none" w:sz="0" w:space="0" w:color="auto"/>
          </w:divBdr>
        </w:div>
        <w:div w:id="1781100482">
          <w:marLeft w:val="0"/>
          <w:marRight w:val="0"/>
          <w:marTop w:val="0"/>
          <w:marBottom w:val="225"/>
          <w:divBdr>
            <w:top w:val="none" w:sz="0" w:space="0" w:color="auto"/>
            <w:left w:val="none" w:sz="0" w:space="0" w:color="auto"/>
            <w:bottom w:val="none" w:sz="0" w:space="0" w:color="auto"/>
            <w:right w:val="none" w:sz="0" w:space="0" w:color="auto"/>
          </w:divBdr>
        </w:div>
        <w:div w:id="565070060">
          <w:marLeft w:val="0"/>
          <w:marRight w:val="0"/>
          <w:marTop w:val="0"/>
          <w:marBottom w:val="225"/>
          <w:divBdr>
            <w:top w:val="none" w:sz="0" w:space="0" w:color="auto"/>
            <w:left w:val="none" w:sz="0" w:space="0" w:color="auto"/>
            <w:bottom w:val="none" w:sz="0" w:space="0" w:color="auto"/>
            <w:right w:val="none" w:sz="0" w:space="0" w:color="auto"/>
          </w:divBdr>
        </w:div>
        <w:div w:id="55420014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8274.htm" TargetMode="External"/><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0222019.htm" TargetMode="External"/><Relationship Id="rId5" Type="http://schemas.openxmlformats.org/officeDocument/2006/relationships/hyperlink" Target="http://baike.baidu.com/view/510511.htm" TargetMode="External"/><Relationship Id="rId10" Type="http://schemas.openxmlformats.org/officeDocument/2006/relationships/theme" Target="theme/theme1.xml"/><Relationship Id="rId4" Type="http://schemas.openxmlformats.org/officeDocument/2006/relationships/hyperlink" Target="http://baike.baidu.com/view/19834.htm"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918</Words>
  <Characters>5237</Characters>
  <Application>Microsoft Office Word</Application>
  <DocSecurity>0</DocSecurity>
  <Lines>43</Lines>
  <Paragraphs>12</Paragraphs>
  <ScaleCrop>false</ScaleCrop>
  <Company>nyxgb</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lifeng</dc:creator>
  <cp:keywords/>
  <dc:description/>
  <cp:lastModifiedBy>lifeng</cp:lastModifiedBy>
  <cp:revision>2</cp:revision>
  <dcterms:created xsi:type="dcterms:W3CDTF">2015-11-16T03:24:00Z</dcterms:created>
  <dcterms:modified xsi:type="dcterms:W3CDTF">2015-11-16T03:46:00Z</dcterms:modified>
</cp:coreProperties>
</file>